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CACCA" w14:textId="358D9634" w:rsidR="00903B0C" w:rsidRDefault="00903B0C" w:rsidP="00903B0C">
      <w:pPr>
        <w:pStyle w:val="Title"/>
      </w:pPr>
      <w:r>
        <w:rPr>
          <w:rFonts w:ascii="Sylfaen" w:hAnsi="Sylfaen" w:cs="Sylfaen"/>
        </w:rPr>
        <w:t>სამუშაო</w:t>
      </w:r>
      <w:r>
        <w:t xml:space="preserve"> </w:t>
      </w:r>
      <w:r>
        <w:rPr>
          <w:rFonts w:ascii="Sylfaen" w:hAnsi="Sylfaen" w:cs="Sylfaen"/>
        </w:rPr>
        <w:t>შეხვედრა</w:t>
      </w:r>
    </w:p>
    <w:p w14:paraId="6B1A7FE6" w14:textId="77777777" w:rsidR="00293D1A" w:rsidRPr="00EC1C19" w:rsidRDefault="00293D1A" w:rsidP="00293D1A">
      <w:pPr>
        <w:pStyle w:val="Heading1"/>
      </w:pPr>
      <w:r w:rsidRPr="00EC1C19">
        <w:rPr>
          <w:rFonts w:ascii="Sylfaen" w:hAnsi="Sylfaen" w:cs="Sylfaen"/>
        </w:rPr>
        <w:t>საშვილოსნოს</w:t>
      </w:r>
      <w:r w:rsidRPr="00EC1C19">
        <w:t xml:space="preserve"> </w:t>
      </w:r>
      <w:r w:rsidRPr="00EC1C19">
        <w:rPr>
          <w:rFonts w:ascii="Sylfaen" w:hAnsi="Sylfaen" w:cs="Sylfaen"/>
        </w:rPr>
        <w:t>ყელის</w:t>
      </w:r>
      <w:r w:rsidRPr="00EC1C19">
        <w:t xml:space="preserve"> </w:t>
      </w:r>
      <w:r w:rsidRPr="00EC1C19">
        <w:rPr>
          <w:rFonts w:ascii="Sylfaen" w:hAnsi="Sylfaen" w:cs="Sylfaen"/>
        </w:rPr>
        <w:t>კიბოს</w:t>
      </w:r>
      <w:r w:rsidRPr="00EC1C19">
        <w:t xml:space="preserve"> </w:t>
      </w:r>
      <w:r w:rsidRPr="00EC1C19">
        <w:rPr>
          <w:rFonts w:ascii="Sylfaen" w:hAnsi="Sylfaen" w:cs="Sylfaen"/>
        </w:rPr>
        <w:t>ორგანიზებული</w:t>
      </w:r>
      <w:r w:rsidRPr="00EC1C19">
        <w:t xml:space="preserve"> </w:t>
      </w:r>
      <w:r w:rsidRPr="00EC1C19">
        <w:rPr>
          <w:rFonts w:ascii="Sylfaen" w:hAnsi="Sylfaen" w:cs="Sylfaen"/>
        </w:rPr>
        <w:t>სკრინინგის</w:t>
      </w:r>
      <w:r w:rsidRPr="00EC1C19">
        <w:t xml:space="preserve"> </w:t>
      </w:r>
      <w:r w:rsidRPr="00EC1C19">
        <w:rPr>
          <w:rFonts w:ascii="Sylfaen" w:hAnsi="Sylfaen" w:cs="Sylfaen"/>
        </w:rPr>
        <w:t>პილოტური</w:t>
      </w:r>
      <w:r w:rsidRPr="00EC1C19">
        <w:t xml:space="preserve"> </w:t>
      </w:r>
    </w:p>
    <w:p w14:paraId="72A9828D" w14:textId="77777777" w:rsidR="00293D1A" w:rsidRPr="003F7C6F" w:rsidRDefault="00293D1A" w:rsidP="00293D1A">
      <w:pPr>
        <w:jc w:val="center"/>
        <w:rPr>
          <w:b/>
          <w:i/>
        </w:rPr>
      </w:pPr>
      <w:r w:rsidRPr="003F7C6F">
        <w:rPr>
          <w:b/>
          <w:i/>
        </w:rPr>
        <w:t xml:space="preserve">დაავადებათა კონტროლის  და საზოგადოებრივის ჯანმრთელობის ეროვნული ცენტრის </w:t>
      </w:r>
      <w:r>
        <w:rPr>
          <w:b/>
          <w:i/>
        </w:rPr>
        <w:t xml:space="preserve">მცირე სატრენინგო </w:t>
      </w:r>
      <w:r w:rsidRPr="003F7C6F">
        <w:rPr>
          <w:b/>
          <w:i/>
        </w:rPr>
        <w:t>დარბაზი</w:t>
      </w:r>
      <w:r>
        <w:rPr>
          <w:b/>
          <w:i/>
        </w:rPr>
        <w:t xml:space="preserve"> (თეთრი დარბაზი)</w:t>
      </w:r>
    </w:p>
    <w:p w14:paraId="6C025FEB" w14:textId="77777777" w:rsidR="00293D1A" w:rsidRDefault="00293D1A" w:rsidP="00293D1A">
      <w:pPr>
        <w:jc w:val="right"/>
      </w:pPr>
      <w:r>
        <w:t>20 აპრილი, 2018</w:t>
      </w:r>
    </w:p>
    <w:p w14:paraId="3226AE96" w14:textId="77777777" w:rsidR="00293D1A" w:rsidRPr="002F3019" w:rsidRDefault="00293D1A" w:rsidP="00293D1A">
      <w:pPr>
        <w:jc w:val="left"/>
        <w:rPr>
          <w:u w:val="single"/>
        </w:rPr>
      </w:pPr>
      <w:r w:rsidRPr="002F3019">
        <w:rPr>
          <w:u w:val="single"/>
        </w:rPr>
        <w:t>მონაწილეთა სია:</w:t>
      </w:r>
    </w:p>
    <w:p w14:paraId="11047FD8" w14:textId="4BBC8ACA" w:rsidR="00293D1A" w:rsidRDefault="00293D1A" w:rsidP="00293D1A">
      <w:pPr>
        <w:pStyle w:val="ListParagraph"/>
        <w:numPr>
          <w:ilvl w:val="0"/>
          <w:numId w:val="1"/>
        </w:numPr>
        <w:ind w:left="714" w:hanging="357"/>
        <w:jc w:val="left"/>
      </w:pPr>
      <w:r>
        <w:t>მაია ლაგვილავა, მინისტრის მოადგილე</w:t>
      </w:r>
      <w:r w:rsidR="00672B1B">
        <w:rPr>
          <w:lang w:val="en-GB"/>
        </w:rPr>
        <w:t xml:space="preserve">, </w:t>
      </w:r>
      <w:r w:rsidR="00672B1B" w:rsidRPr="00672B1B">
        <w:t xml:space="preserve">საქართველოს შრომის, ჯანმრთელობისა და სოციალური დაცვის </w:t>
      </w:r>
      <w:r w:rsidR="00672B1B">
        <w:t>(შჯსდ)</w:t>
      </w:r>
      <w:r w:rsidR="00672B1B" w:rsidRPr="00672B1B">
        <w:t>სამინისტრო</w:t>
      </w:r>
      <w:r>
        <w:t>;</w:t>
      </w:r>
    </w:p>
    <w:p w14:paraId="74A942A7" w14:textId="0C72AE11" w:rsidR="00293D1A" w:rsidRDefault="00293D1A" w:rsidP="00293D1A">
      <w:pPr>
        <w:pStyle w:val="ListParagraph"/>
        <w:numPr>
          <w:ilvl w:val="0"/>
          <w:numId w:val="1"/>
        </w:numPr>
        <w:ind w:left="714" w:hanging="357"/>
        <w:jc w:val="left"/>
      </w:pPr>
      <w:r>
        <w:t xml:space="preserve">ამირან გამყრელიძე, </w:t>
      </w:r>
      <w:r w:rsidR="00672B1B">
        <w:t xml:space="preserve">დირექტორი, </w:t>
      </w:r>
      <w:r w:rsidRPr="00D45885">
        <w:t xml:space="preserve">დაავადებათა კონტროლის  და საზოგადოებრივის ჯანმრთელობის ეროვნული </w:t>
      </w:r>
      <w:r w:rsidR="00672B1B">
        <w:t>ცენტრი</w:t>
      </w:r>
      <w:r>
        <w:t xml:space="preserve"> </w:t>
      </w:r>
      <w:r w:rsidR="00672B1B">
        <w:t>(</w:t>
      </w:r>
      <w:r w:rsidR="00672B1B">
        <w:rPr>
          <w:lang w:val="en-GB"/>
        </w:rPr>
        <w:t>NCDC</w:t>
      </w:r>
      <w:r w:rsidR="00672B1B">
        <w:t>)</w:t>
      </w:r>
      <w:r>
        <w:t>;</w:t>
      </w:r>
    </w:p>
    <w:p w14:paraId="1C6F01EC" w14:textId="185A5480" w:rsidR="00293D1A" w:rsidRPr="00C33006" w:rsidRDefault="00293D1A" w:rsidP="00293D1A">
      <w:pPr>
        <w:pStyle w:val="ListParagraph"/>
        <w:numPr>
          <w:ilvl w:val="0"/>
          <w:numId w:val="1"/>
        </w:numPr>
        <w:ind w:left="714" w:hanging="357"/>
        <w:jc w:val="left"/>
      </w:pPr>
      <w:r>
        <w:t>მარინა დარახველიძე, ჯანდაცვის დეპარტამენტის უფროსი</w:t>
      </w:r>
      <w:r w:rsidR="00672B1B">
        <w:rPr>
          <w:lang w:val="en-GB"/>
        </w:rPr>
        <w:t xml:space="preserve">, </w:t>
      </w:r>
      <w:r w:rsidR="00672B1B">
        <w:t>შჯსდ სამინისტრო</w:t>
      </w:r>
      <w:r>
        <w:rPr>
          <w:lang w:val="en-US"/>
        </w:rPr>
        <w:t>;</w:t>
      </w:r>
    </w:p>
    <w:p w14:paraId="69A97AF2" w14:textId="78466915" w:rsidR="00293D1A" w:rsidRDefault="00293D1A" w:rsidP="00293D1A">
      <w:pPr>
        <w:pStyle w:val="ListParagraph"/>
        <w:numPr>
          <w:ilvl w:val="0"/>
          <w:numId w:val="1"/>
        </w:numPr>
        <w:ind w:left="714" w:hanging="357"/>
        <w:jc w:val="left"/>
      </w:pPr>
      <w:r>
        <w:t>ალექსანდრე ტურძელაძე, დირექტორის მოადგილე</w:t>
      </w:r>
      <w:r w:rsidR="00672B1B">
        <w:rPr>
          <w:lang w:val="en-GB"/>
        </w:rPr>
        <w:t>, NCDC</w:t>
      </w:r>
      <w:r>
        <w:t xml:space="preserve">; </w:t>
      </w:r>
    </w:p>
    <w:p w14:paraId="53C5D520" w14:textId="77777777" w:rsidR="00293D1A" w:rsidRDefault="00293D1A" w:rsidP="00293D1A">
      <w:pPr>
        <w:pStyle w:val="ListParagraph"/>
        <w:numPr>
          <w:ilvl w:val="0"/>
          <w:numId w:val="1"/>
        </w:numPr>
        <w:ind w:left="714" w:hanging="357"/>
        <w:jc w:val="left"/>
      </w:pPr>
      <w:r>
        <w:t xml:space="preserve">ნათია </w:t>
      </w:r>
      <w:r w:rsidRPr="0025116B">
        <w:rPr>
          <w:rFonts w:eastAsia="Times New Roman" w:cs="Times New Roman"/>
        </w:rPr>
        <w:t>ვერძაძე, ჯანდაცვის პროგრამების განყოფილების უფროსი, ქ. თბილისის მუნიციპალიტეტის მერიის ჯანდაცვისა და სოციალური მომსახურების საქალაქო სამსახური;</w:t>
      </w:r>
    </w:p>
    <w:p w14:paraId="678E0783" w14:textId="77777777" w:rsidR="00293D1A" w:rsidRPr="00C33006" w:rsidRDefault="00293D1A" w:rsidP="00293D1A">
      <w:pPr>
        <w:pStyle w:val="ListParagraph"/>
        <w:numPr>
          <w:ilvl w:val="0"/>
          <w:numId w:val="1"/>
        </w:numPr>
        <w:ind w:left="714" w:hanging="357"/>
        <w:jc w:val="left"/>
      </w:pPr>
      <w:r w:rsidRPr="00C33006">
        <w:t>თათია ძაგნიძე, ქ. თბილისის მუნიციპალიტეტის მერიის ჯანდაცვისა და სოციალური მომსახურების საქალაქო სამსახური</w:t>
      </w:r>
      <w:r>
        <w:t>;</w:t>
      </w:r>
    </w:p>
    <w:p w14:paraId="5A58B212" w14:textId="5A224C3E" w:rsidR="00672B1B" w:rsidRDefault="00672B1B" w:rsidP="00AB63C7">
      <w:pPr>
        <w:pStyle w:val="ListParagraph"/>
        <w:numPr>
          <w:ilvl w:val="0"/>
          <w:numId w:val="1"/>
        </w:numPr>
        <w:ind w:left="714" w:hanging="357"/>
        <w:jc w:val="left"/>
      </w:pPr>
      <w:r w:rsidRPr="00672B1B">
        <w:t>გვანცა გასვიანი</w:t>
      </w:r>
      <w:r w:rsidRPr="00672B1B">
        <w:rPr>
          <w:lang w:val="en-GB"/>
        </w:rPr>
        <w:t xml:space="preserve"> - </w:t>
      </w:r>
      <w:r w:rsidRPr="00672B1B">
        <w:t>ჯანმრთელობის დაცვის დეპარტამენტი,</w:t>
      </w:r>
      <w:r w:rsidRPr="00672B1B">
        <w:rPr>
          <w:lang w:val="en-GB"/>
        </w:rPr>
        <w:t xml:space="preserve"> </w:t>
      </w:r>
      <w:r>
        <w:t>შჯსდ სამინისტრო.</w:t>
      </w:r>
    </w:p>
    <w:p w14:paraId="4EC31317" w14:textId="112883E5" w:rsidR="00293D1A" w:rsidRDefault="00293D1A" w:rsidP="00AB63C7">
      <w:pPr>
        <w:pStyle w:val="ListParagraph"/>
        <w:numPr>
          <w:ilvl w:val="0"/>
          <w:numId w:val="1"/>
        </w:numPr>
        <w:ind w:left="714" w:hanging="357"/>
        <w:jc w:val="left"/>
      </w:pPr>
      <w:r>
        <w:t>ლია მგალობლიშვილი, დაავადებათა კონტროლისა და საზოგადოებრივი ჯანმრთელობის ეროვნული ცენტრი</w:t>
      </w:r>
      <w:r w:rsidRPr="00672B1B">
        <w:rPr>
          <w:lang w:val="en-US"/>
        </w:rPr>
        <w:t>;</w:t>
      </w:r>
    </w:p>
    <w:p w14:paraId="2CC045C7" w14:textId="78920640" w:rsidR="00293D1A" w:rsidRPr="0025116B" w:rsidRDefault="00293D1A" w:rsidP="00293D1A">
      <w:pPr>
        <w:pStyle w:val="ListParagraph"/>
        <w:numPr>
          <w:ilvl w:val="0"/>
          <w:numId w:val="1"/>
        </w:numPr>
        <w:ind w:left="714" w:hanging="357"/>
        <w:jc w:val="left"/>
      </w:pPr>
      <w:r>
        <w:t>ვლადიმერ გეთია, დაავადებათა კონტროლისა და საზოგადოებრივი ჯანმრთელობის ეროვნული ცენტრი</w:t>
      </w:r>
      <w:r w:rsidR="00672B1B">
        <w:t xml:space="preserve"> (</w:t>
      </w:r>
      <w:r w:rsidR="00672B1B">
        <w:rPr>
          <w:lang w:val="en-GB"/>
        </w:rPr>
        <w:t>NCDC</w:t>
      </w:r>
      <w:r w:rsidR="00672B1B">
        <w:t>)</w:t>
      </w:r>
      <w:r>
        <w:rPr>
          <w:lang w:val="en-US"/>
        </w:rPr>
        <w:t>;</w:t>
      </w:r>
    </w:p>
    <w:p w14:paraId="6741B6C3" w14:textId="7A7A2DB5" w:rsidR="00293D1A" w:rsidRPr="0025116B" w:rsidRDefault="00293D1A" w:rsidP="00293D1A">
      <w:pPr>
        <w:pStyle w:val="ListParagraph"/>
        <w:numPr>
          <w:ilvl w:val="0"/>
          <w:numId w:val="1"/>
        </w:numPr>
        <w:ind w:left="714" w:hanging="357"/>
        <w:jc w:val="left"/>
      </w:pPr>
      <w:r w:rsidRPr="0025116B">
        <w:rPr>
          <w:rFonts w:eastAsia="Times New Roman" w:cs="Sylfaen"/>
        </w:rPr>
        <w:t>ნინო</w:t>
      </w:r>
      <w:r w:rsidRPr="0025116B">
        <w:rPr>
          <w:rFonts w:ascii="Helvetica" w:eastAsia="Times New Roman" w:hAnsi="Helvetica"/>
        </w:rPr>
        <w:t xml:space="preserve"> </w:t>
      </w:r>
      <w:r w:rsidRPr="0025116B">
        <w:t>ჯვარელია, სახელმწიფო პროგრამების დეპარტამენტის ანგარიშგების სამმართველოს უფროსი</w:t>
      </w:r>
      <w:r w:rsidR="00672B1B">
        <w:rPr>
          <w:lang w:val="en-GB"/>
        </w:rPr>
        <w:t xml:space="preserve">, </w:t>
      </w:r>
      <w:r w:rsidR="00672B1B" w:rsidRPr="0025116B">
        <w:t>NCDC</w:t>
      </w:r>
      <w:r>
        <w:rPr>
          <w:lang w:val="en-GB"/>
        </w:rPr>
        <w:t>;</w:t>
      </w:r>
    </w:p>
    <w:p w14:paraId="5F0D3E04" w14:textId="28620FD8" w:rsidR="00293D1A" w:rsidRPr="0025116B" w:rsidRDefault="00293D1A" w:rsidP="00293D1A">
      <w:pPr>
        <w:pStyle w:val="ListParagraph"/>
        <w:numPr>
          <w:ilvl w:val="0"/>
          <w:numId w:val="1"/>
        </w:numPr>
        <w:ind w:left="714" w:hanging="357"/>
        <w:jc w:val="left"/>
      </w:pPr>
      <w:r w:rsidRPr="0025116B">
        <w:t>ნანა მებონია - ქრონიკულ დაავადებათა სამმართველოს უფროსი</w:t>
      </w:r>
      <w:r w:rsidR="00672B1B">
        <w:rPr>
          <w:lang w:val="en-GB"/>
        </w:rPr>
        <w:t xml:space="preserve">, </w:t>
      </w:r>
      <w:r w:rsidR="00672B1B" w:rsidRPr="0025116B">
        <w:t>NCDC</w:t>
      </w:r>
      <w:r w:rsidRPr="0025116B">
        <w:t>;</w:t>
      </w:r>
    </w:p>
    <w:p w14:paraId="1A10FDDE" w14:textId="0584817E" w:rsidR="00293D1A" w:rsidRPr="0025116B" w:rsidRDefault="00293D1A" w:rsidP="00293D1A">
      <w:pPr>
        <w:pStyle w:val="ListParagraph"/>
        <w:numPr>
          <w:ilvl w:val="0"/>
          <w:numId w:val="1"/>
        </w:numPr>
        <w:ind w:left="714" w:hanging="357"/>
        <w:jc w:val="left"/>
      </w:pPr>
      <w:r w:rsidRPr="0025116B">
        <w:t>ეთერ ყიფიანი - პროგრამების მართვის სამმართველოს უფროსი</w:t>
      </w:r>
      <w:r w:rsidR="00672B1B">
        <w:rPr>
          <w:lang w:val="en-GB"/>
        </w:rPr>
        <w:t xml:space="preserve">, </w:t>
      </w:r>
      <w:r w:rsidR="00672B1B" w:rsidRPr="0025116B">
        <w:t>NCDC</w:t>
      </w:r>
      <w:r w:rsidRPr="0025116B">
        <w:t>;</w:t>
      </w:r>
    </w:p>
    <w:p w14:paraId="18E7DC08" w14:textId="77777777" w:rsidR="00293D1A" w:rsidRDefault="00293D1A" w:rsidP="00293D1A">
      <w:pPr>
        <w:pStyle w:val="ListParagraph"/>
        <w:numPr>
          <w:ilvl w:val="0"/>
          <w:numId w:val="1"/>
        </w:numPr>
        <w:ind w:left="714" w:hanging="357"/>
        <w:jc w:val="left"/>
      </w:pPr>
      <w:r>
        <w:t>ეთერ კიღურაძე, ეროვნული სკრინინგ-ცენტრი</w:t>
      </w:r>
      <w:r w:rsidRPr="0025116B">
        <w:t xml:space="preserve">, </w:t>
      </w:r>
      <w:r>
        <w:t>დირექტორი;</w:t>
      </w:r>
    </w:p>
    <w:p w14:paraId="27B05370" w14:textId="77777777" w:rsidR="00293D1A" w:rsidRPr="00D45885" w:rsidRDefault="00293D1A" w:rsidP="00293D1A">
      <w:pPr>
        <w:pStyle w:val="ListParagraph"/>
        <w:numPr>
          <w:ilvl w:val="0"/>
          <w:numId w:val="1"/>
        </w:numPr>
        <w:ind w:left="714" w:hanging="357"/>
        <w:jc w:val="left"/>
      </w:pPr>
      <w:r w:rsidRPr="00D45885">
        <w:t>თამარ ცანკაშვილი</w:t>
      </w:r>
      <w:r w:rsidRPr="0025116B">
        <w:t xml:space="preserve">, </w:t>
      </w:r>
      <w:r w:rsidRPr="00D45885">
        <w:t>კახეთი-იონის ცენტრის მენეჯერი;</w:t>
      </w:r>
    </w:p>
    <w:p w14:paraId="327DC4BB" w14:textId="77777777" w:rsidR="00293D1A" w:rsidRPr="00D45885" w:rsidRDefault="00293D1A" w:rsidP="00293D1A">
      <w:pPr>
        <w:pStyle w:val="ListParagraph"/>
        <w:numPr>
          <w:ilvl w:val="0"/>
          <w:numId w:val="1"/>
        </w:numPr>
        <w:ind w:left="714" w:hanging="357"/>
        <w:jc w:val="left"/>
      </w:pPr>
      <w:r w:rsidRPr="00D45885">
        <w:t>ფილიპ დევისი, საშვილოსნოს</w:t>
      </w:r>
      <w:r w:rsidRPr="00585499">
        <w:t xml:space="preserve"> ყელის კიბოს </w:t>
      </w:r>
      <w:r>
        <w:t xml:space="preserve">პრევენციის საერთაშორისო ასოციაცია, გენერალური დირექტორი; </w:t>
      </w:r>
      <w:r w:rsidRPr="0025116B">
        <w:t>UNFPA-</w:t>
      </w:r>
      <w:r>
        <w:t>ის ექსპერტი.</w:t>
      </w:r>
    </w:p>
    <w:p w14:paraId="1DF119FE" w14:textId="77777777" w:rsidR="00293D1A" w:rsidRDefault="00293D1A" w:rsidP="00293D1A">
      <w:pPr>
        <w:pStyle w:val="ListParagraph"/>
        <w:numPr>
          <w:ilvl w:val="0"/>
          <w:numId w:val="1"/>
        </w:numPr>
        <w:ind w:left="714" w:hanging="357"/>
        <w:jc w:val="left"/>
      </w:pPr>
      <w:r>
        <w:t>ლევან ჯუღელი, ექსპერტი</w:t>
      </w:r>
      <w:r w:rsidRPr="0025116B">
        <w:t>;</w:t>
      </w:r>
    </w:p>
    <w:p w14:paraId="457EF9DE" w14:textId="77777777" w:rsidR="00293D1A" w:rsidRDefault="00293D1A" w:rsidP="00293D1A">
      <w:pPr>
        <w:pStyle w:val="ListParagraph"/>
        <w:numPr>
          <w:ilvl w:val="0"/>
          <w:numId w:val="1"/>
        </w:numPr>
        <w:ind w:left="714" w:hanging="357"/>
        <w:jc w:val="left"/>
      </w:pPr>
      <w:r>
        <w:t>ლელა ბაქრაძე</w:t>
      </w:r>
      <w:r w:rsidRPr="0025116B">
        <w:t>, UNFPA</w:t>
      </w:r>
      <w:r>
        <w:t>-ის საქართველოს ოფისის ხელმძღვანელი</w:t>
      </w:r>
      <w:r w:rsidRPr="0025116B">
        <w:t>;</w:t>
      </w:r>
    </w:p>
    <w:p w14:paraId="5012E369" w14:textId="20C6A1CE" w:rsidR="00CB21F7" w:rsidRDefault="00293D1A" w:rsidP="00293D1A">
      <w:pPr>
        <w:pStyle w:val="ListParagraph"/>
        <w:numPr>
          <w:ilvl w:val="0"/>
          <w:numId w:val="1"/>
        </w:numPr>
        <w:ind w:left="714" w:hanging="357"/>
        <w:jc w:val="left"/>
      </w:pPr>
      <w:r>
        <w:t>გიორგი მატარაძე</w:t>
      </w:r>
      <w:r w:rsidRPr="0025116B">
        <w:t xml:space="preserve">, </w:t>
      </w:r>
      <w:r>
        <w:t xml:space="preserve">პროგრამის ანალიტიკოსი, </w:t>
      </w:r>
      <w:r w:rsidRPr="0025116B">
        <w:t>UNFPA</w:t>
      </w:r>
      <w:r>
        <w:t>.</w:t>
      </w:r>
    </w:p>
    <w:p w14:paraId="7F3A10F5" w14:textId="77777777" w:rsidR="00672B1B" w:rsidRDefault="00672B1B" w:rsidP="00672B1B"/>
    <w:p w14:paraId="3A98A793" w14:textId="77777777" w:rsidR="00672B1B" w:rsidRDefault="00672B1B">
      <w:pPr>
        <w:spacing w:before="0" w:after="200" w:line="276" w:lineRule="auto"/>
        <w:jc w:val="left"/>
        <w:rPr>
          <w:rFonts w:eastAsiaTheme="majorEastAsia" w:cs="Sylfaen"/>
          <w:b/>
          <w:bCs/>
          <w:color w:val="002060"/>
          <w:sz w:val="26"/>
          <w:szCs w:val="26"/>
        </w:rPr>
      </w:pPr>
      <w:r>
        <w:rPr>
          <w:rFonts w:cs="Sylfaen"/>
        </w:rPr>
        <w:br w:type="page"/>
      </w:r>
    </w:p>
    <w:p w14:paraId="45065FC3" w14:textId="66EA0397" w:rsidR="00CB21F7" w:rsidRDefault="00CB21F7" w:rsidP="007E69D6">
      <w:pPr>
        <w:pStyle w:val="Heading2"/>
        <w:rPr>
          <w:i/>
        </w:rPr>
      </w:pPr>
      <w:r>
        <w:rPr>
          <w:rFonts w:ascii="Sylfaen" w:hAnsi="Sylfaen" w:cs="Sylfaen"/>
        </w:rPr>
        <w:lastRenderedPageBreak/>
        <w:t>შეხვედრის</w:t>
      </w:r>
      <w:r>
        <w:t xml:space="preserve"> </w:t>
      </w:r>
      <w:r>
        <w:rPr>
          <w:rFonts w:ascii="Sylfaen" w:hAnsi="Sylfaen" w:cs="Sylfaen"/>
        </w:rPr>
        <w:t>გახსნა</w:t>
      </w:r>
    </w:p>
    <w:p w14:paraId="147F5C59" w14:textId="228C0107" w:rsidR="00050E78" w:rsidRDefault="00CB21F7" w:rsidP="00050E78">
      <w:r w:rsidRPr="00435EA7">
        <w:rPr>
          <w:rFonts w:cs="Sylfaen"/>
        </w:rPr>
        <w:t xml:space="preserve">შეხვედრა გახსნა </w:t>
      </w:r>
      <w:r w:rsidR="00AB63C7" w:rsidRPr="00672B1B">
        <w:t>საქართველოს შრომის, ჯანმრთელობისა და სოციალური დაცვის</w:t>
      </w:r>
      <w:r w:rsidR="00AB63C7">
        <w:t xml:space="preserve"> მინისტრის მოადგილემ</w:t>
      </w:r>
      <w:r w:rsidR="00AB63C7" w:rsidRPr="002F329E">
        <w:t>,</w:t>
      </w:r>
      <w:r w:rsidR="00AB63C7">
        <w:t xml:space="preserve"> ქ-ნ </w:t>
      </w:r>
      <w:r w:rsidR="00AB63C7" w:rsidRPr="00AB63C7">
        <w:rPr>
          <w:b/>
        </w:rPr>
        <w:t>მაია ლაგვილავამ</w:t>
      </w:r>
      <w:r w:rsidR="00AB63C7">
        <w:t>,</w:t>
      </w:r>
      <w:r w:rsidR="00791DB5">
        <w:rPr>
          <w:rFonts w:cs="Sylfaen"/>
        </w:rPr>
        <w:t xml:space="preserve"> </w:t>
      </w:r>
      <w:r w:rsidR="00791DB5">
        <w:t>რომელმაც</w:t>
      </w:r>
      <w:r w:rsidR="00791DB5" w:rsidRPr="00435EA7">
        <w:t xml:space="preserve"> მადლობა გადაუხადა შეხვედრის მონაწილეებს მობრძანებისთვის და</w:t>
      </w:r>
      <w:r w:rsidR="00791DB5">
        <w:t xml:space="preserve"> </w:t>
      </w:r>
      <w:r w:rsidR="00DB0D0D">
        <w:t>ხაზი გაუსვა</w:t>
      </w:r>
      <w:r w:rsidR="004D27AA" w:rsidRPr="002F329E">
        <w:t xml:space="preserve"> </w:t>
      </w:r>
      <w:r w:rsidR="004D27AA">
        <w:t xml:space="preserve">იმ გარემოებას, რომ </w:t>
      </w:r>
      <w:r w:rsidR="00C105E4">
        <w:t xml:space="preserve">ქვეყანაში </w:t>
      </w:r>
      <w:r w:rsidR="0095775E">
        <w:rPr>
          <w:rFonts w:cs="Sylfaen"/>
        </w:rPr>
        <w:t>სიმსივნური</w:t>
      </w:r>
      <w:r w:rsidR="0095775E">
        <w:t xml:space="preserve"> </w:t>
      </w:r>
      <w:r w:rsidR="0095775E">
        <w:rPr>
          <w:rFonts w:cs="Sylfaen"/>
        </w:rPr>
        <w:t>დაავადებებით</w:t>
      </w:r>
      <w:r w:rsidR="0095775E">
        <w:t xml:space="preserve"> </w:t>
      </w:r>
      <w:r w:rsidR="0095775E">
        <w:rPr>
          <w:rFonts w:cs="Sylfaen"/>
        </w:rPr>
        <w:t>სიკვდილიანობის</w:t>
      </w:r>
      <w:r w:rsidR="0095775E">
        <w:t xml:space="preserve"> </w:t>
      </w:r>
      <w:r w:rsidR="0095775E">
        <w:rPr>
          <w:rFonts w:cs="Sylfaen"/>
        </w:rPr>
        <w:t>მაღალი</w:t>
      </w:r>
      <w:r w:rsidR="0095775E">
        <w:t xml:space="preserve"> </w:t>
      </w:r>
      <w:r w:rsidR="0095775E">
        <w:rPr>
          <w:rFonts w:cs="Sylfaen"/>
        </w:rPr>
        <w:t>დონის</w:t>
      </w:r>
      <w:r w:rsidR="0095775E">
        <w:t xml:space="preserve"> </w:t>
      </w:r>
      <w:r w:rsidR="0095775E">
        <w:rPr>
          <w:rFonts w:cs="Sylfaen"/>
        </w:rPr>
        <w:t>შენარჩუნება</w:t>
      </w:r>
      <w:r w:rsidR="0095775E">
        <w:t xml:space="preserve"> </w:t>
      </w:r>
      <w:r w:rsidR="0095775E">
        <w:rPr>
          <w:rFonts w:cs="Sylfaen"/>
        </w:rPr>
        <w:t>უმეტესწილად</w:t>
      </w:r>
      <w:r w:rsidR="0095775E">
        <w:t xml:space="preserve"> </w:t>
      </w:r>
      <w:r w:rsidR="0095775E">
        <w:rPr>
          <w:rFonts w:cs="Sylfaen"/>
        </w:rPr>
        <w:t>განპირობებულია</w:t>
      </w:r>
      <w:r w:rsidR="0095775E">
        <w:t xml:space="preserve"> </w:t>
      </w:r>
      <w:r w:rsidR="0095775E">
        <w:rPr>
          <w:rFonts w:cs="Sylfaen"/>
        </w:rPr>
        <w:t>ადრეულ</w:t>
      </w:r>
      <w:r w:rsidR="0095775E">
        <w:t xml:space="preserve"> I </w:t>
      </w:r>
      <w:r w:rsidR="0095775E">
        <w:rPr>
          <w:rFonts w:cs="Sylfaen"/>
        </w:rPr>
        <w:t>და</w:t>
      </w:r>
      <w:r w:rsidR="0095775E">
        <w:t xml:space="preserve"> II </w:t>
      </w:r>
      <w:r w:rsidR="0095775E">
        <w:rPr>
          <w:rFonts w:cs="Sylfaen"/>
        </w:rPr>
        <w:t>სტადიაზე</w:t>
      </w:r>
      <w:r w:rsidR="0095775E">
        <w:t xml:space="preserve"> </w:t>
      </w:r>
      <w:r w:rsidR="0095775E">
        <w:rPr>
          <w:rFonts w:cs="Sylfaen"/>
        </w:rPr>
        <w:t>დაბალი</w:t>
      </w:r>
      <w:r w:rsidR="0095775E">
        <w:t xml:space="preserve"> </w:t>
      </w:r>
      <w:r w:rsidR="0095775E">
        <w:rPr>
          <w:rFonts w:cs="Sylfaen"/>
        </w:rPr>
        <w:t>გამოვლენის</w:t>
      </w:r>
      <w:r w:rsidR="0095775E">
        <w:t xml:space="preserve"> </w:t>
      </w:r>
      <w:r w:rsidR="0095775E">
        <w:rPr>
          <w:rFonts w:cs="Sylfaen"/>
        </w:rPr>
        <w:t>მაჩვენებლით</w:t>
      </w:r>
      <w:r w:rsidR="00C105E4">
        <w:rPr>
          <w:rFonts w:cs="Sylfaen"/>
        </w:rPr>
        <w:t>, რაც თავის მხრივ სკრინინგული პროგრამების არასრულფასოვან დანერგვაზე მიუთითებს</w:t>
      </w:r>
      <w:r w:rsidR="00A75B82">
        <w:t xml:space="preserve">. </w:t>
      </w:r>
      <w:r w:rsidR="00890501">
        <w:t xml:space="preserve">აუცილებელია, </w:t>
      </w:r>
      <w:r w:rsidR="00050E78">
        <w:rPr>
          <w:rFonts w:cs="Sylfaen"/>
        </w:rPr>
        <w:t>ჯანდაცვის</w:t>
      </w:r>
      <w:r w:rsidR="00050E78">
        <w:t xml:space="preserve"> </w:t>
      </w:r>
      <w:r w:rsidR="00050E78">
        <w:rPr>
          <w:rFonts w:cs="Sylfaen"/>
        </w:rPr>
        <w:t>მომსახურების</w:t>
      </w:r>
      <w:r w:rsidR="00050E78">
        <w:t xml:space="preserve"> </w:t>
      </w:r>
      <w:r w:rsidR="00050E78">
        <w:rPr>
          <w:rFonts w:cs="Sylfaen"/>
        </w:rPr>
        <w:t>გეოგრაფიული</w:t>
      </w:r>
      <w:r w:rsidR="00050E78">
        <w:t xml:space="preserve"> </w:t>
      </w:r>
      <w:r w:rsidR="00050E78">
        <w:rPr>
          <w:rFonts w:cs="Sylfaen"/>
        </w:rPr>
        <w:t>ხელმისაწვდომობის</w:t>
      </w:r>
      <w:r w:rsidR="00050E78">
        <w:t xml:space="preserve"> </w:t>
      </w:r>
      <w:r w:rsidR="00050E78">
        <w:rPr>
          <w:rFonts w:cs="Sylfaen"/>
        </w:rPr>
        <w:t>შენარჩუნება</w:t>
      </w:r>
      <w:r w:rsidR="00050E78">
        <w:t xml:space="preserve"> </w:t>
      </w:r>
      <w:r w:rsidR="00050E78">
        <w:rPr>
          <w:rFonts w:cs="Sylfaen"/>
        </w:rPr>
        <w:t>და</w:t>
      </w:r>
      <w:r w:rsidR="00050E78">
        <w:t xml:space="preserve"> </w:t>
      </w:r>
      <w:r w:rsidR="00050E78">
        <w:rPr>
          <w:rFonts w:cs="Sylfaen"/>
        </w:rPr>
        <w:t>უწყვეტობის</w:t>
      </w:r>
      <w:r w:rsidR="00050E78">
        <w:t xml:space="preserve"> </w:t>
      </w:r>
      <w:r w:rsidR="00050E78">
        <w:rPr>
          <w:rFonts w:cs="Sylfaen"/>
        </w:rPr>
        <w:t>უზრუნველყოფა</w:t>
      </w:r>
      <w:r w:rsidR="00050E78">
        <w:t xml:space="preserve">, </w:t>
      </w:r>
      <w:r w:rsidR="00050E78">
        <w:rPr>
          <w:rFonts w:cs="Sylfaen"/>
        </w:rPr>
        <w:t>პრევენციული</w:t>
      </w:r>
      <w:r w:rsidR="00050E78">
        <w:t xml:space="preserve"> </w:t>
      </w:r>
      <w:r w:rsidR="00050E78">
        <w:rPr>
          <w:rFonts w:cs="Sylfaen"/>
        </w:rPr>
        <w:t>და</w:t>
      </w:r>
      <w:r w:rsidR="00050E78">
        <w:t xml:space="preserve"> </w:t>
      </w:r>
      <w:r w:rsidR="00050E78">
        <w:rPr>
          <w:rFonts w:cs="Sylfaen"/>
        </w:rPr>
        <w:t>პირველადი</w:t>
      </w:r>
      <w:r w:rsidR="00050E78">
        <w:t xml:space="preserve"> </w:t>
      </w:r>
      <w:r w:rsidR="00050E78">
        <w:rPr>
          <w:rFonts w:cs="Sylfaen"/>
        </w:rPr>
        <w:t>ჯანდაცვის</w:t>
      </w:r>
      <w:r w:rsidR="00050E78">
        <w:t xml:space="preserve"> </w:t>
      </w:r>
      <w:r w:rsidR="00050E78">
        <w:rPr>
          <w:rFonts w:cs="Sylfaen"/>
        </w:rPr>
        <w:t>უპირატესი</w:t>
      </w:r>
      <w:r w:rsidR="00050E78">
        <w:t xml:space="preserve"> </w:t>
      </w:r>
      <w:r w:rsidR="00050E78">
        <w:rPr>
          <w:rFonts w:cs="Sylfaen"/>
        </w:rPr>
        <w:t>განვითარებით</w:t>
      </w:r>
      <w:r w:rsidR="00A75B82">
        <w:t>.</w:t>
      </w:r>
      <w:r w:rsidR="00050E78">
        <w:t xml:space="preserve"> </w:t>
      </w:r>
      <w:r w:rsidR="00050E78">
        <w:rPr>
          <w:rFonts w:cs="Sylfaen"/>
        </w:rPr>
        <w:t>ამასთან</w:t>
      </w:r>
      <w:r w:rsidR="00050E78">
        <w:t xml:space="preserve">, </w:t>
      </w:r>
      <w:r w:rsidR="00050E78">
        <w:rPr>
          <w:rFonts w:cs="Sylfaen"/>
        </w:rPr>
        <w:t>სამედიცინო</w:t>
      </w:r>
      <w:r w:rsidR="00050E78">
        <w:t xml:space="preserve"> </w:t>
      </w:r>
      <w:r w:rsidR="00050E78">
        <w:rPr>
          <w:rFonts w:cs="Sylfaen"/>
        </w:rPr>
        <w:t>მომსახურების</w:t>
      </w:r>
      <w:r w:rsidR="00050E78">
        <w:t xml:space="preserve"> </w:t>
      </w:r>
      <w:r w:rsidR="00050E78">
        <w:rPr>
          <w:rFonts w:cs="Sylfaen"/>
        </w:rPr>
        <w:t>ხარისხის</w:t>
      </w:r>
      <w:r w:rsidR="00050E78">
        <w:t xml:space="preserve"> </w:t>
      </w:r>
      <w:r w:rsidR="00050E78">
        <w:rPr>
          <w:rFonts w:cs="Sylfaen"/>
        </w:rPr>
        <w:t>განუხრელი</w:t>
      </w:r>
      <w:r w:rsidR="00050E78">
        <w:t xml:space="preserve"> </w:t>
      </w:r>
      <w:r w:rsidR="00050E78">
        <w:rPr>
          <w:rFonts w:cs="Sylfaen"/>
        </w:rPr>
        <w:t>გაუმჯობესება</w:t>
      </w:r>
      <w:r w:rsidR="00050E78">
        <w:t xml:space="preserve"> </w:t>
      </w:r>
      <w:r w:rsidR="00050E78">
        <w:rPr>
          <w:rFonts w:cs="Sylfaen"/>
        </w:rPr>
        <w:t>სამედიცინო</w:t>
      </w:r>
      <w:r w:rsidR="00050E78">
        <w:t xml:space="preserve"> </w:t>
      </w:r>
      <w:r w:rsidR="00050E78">
        <w:rPr>
          <w:rFonts w:cs="Sylfaen"/>
        </w:rPr>
        <w:t>ინფრასტრუქტურისა</w:t>
      </w:r>
      <w:r w:rsidR="00050E78">
        <w:t xml:space="preserve"> </w:t>
      </w:r>
      <w:r w:rsidR="00050E78">
        <w:rPr>
          <w:rFonts w:cs="Sylfaen"/>
        </w:rPr>
        <w:t>და</w:t>
      </w:r>
      <w:r w:rsidR="00050E78">
        <w:t xml:space="preserve"> </w:t>
      </w:r>
      <w:r w:rsidR="00050E78">
        <w:rPr>
          <w:rFonts w:cs="Sylfaen"/>
        </w:rPr>
        <w:t>პერსონალის</w:t>
      </w:r>
      <w:r w:rsidR="00050E78">
        <w:t xml:space="preserve"> </w:t>
      </w:r>
      <w:r w:rsidR="0095775E">
        <w:rPr>
          <w:rFonts w:cs="Sylfaen"/>
        </w:rPr>
        <w:t>უწყვეტი განათლების</w:t>
      </w:r>
      <w:r w:rsidR="00050E78">
        <w:t xml:space="preserve"> </w:t>
      </w:r>
      <w:r w:rsidR="00050E78">
        <w:rPr>
          <w:rFonts w:cs="Sylfaen"/>
        </w:rPr>
        <w:t>და</w:t>
      </w:r>
      <w:r w:rsidR="00050E78">
        <w:t xml:space="preserve"> </w:t>
      </w:r>
      <w:r w:rsidR="00050E78">
        <w:rPr>
          <w:rFonts w:cs="Sylfaen"/>
        </w:rPr>
        <w:t>ხარისხის</w:t>
      </w:r>
      <w:r w:rsidR="00050E78">
        <w:t xml:space="preserve"> </w:t>
      </w:r>
      <w:r w:rsidR="00050E78">
        <w:rPr>
          <w:rFonts w:cs="Sylfaen"/>
        </w:rPr>
        <w:t>მართვის</w:t>
      </w:r>
      <w:r w:rsidR="00050E78">
        <w:t xml:space="preserve"> </w:t>
      </w:r>
      <w:r w:rsidR="00050E78">
        <w:rPr>
          <w:rFonts w:cs="Sylfaen"/>
        </w:rPr>
        <w:t>ეფექტიანი</w:t>
      </w:r>
      <w:r w:rsidR="00050E78">
        <w:t xml:space="preserve"> </w:t>
      </w:r>
      <w:r w:rsidR="00050E78">
        <w:rPr>
          <w:rFonts w:cs="Sylfaen"/>
        </w:rPr>
        <w:t>სისტემების</w:t>
      </w:r>
      <w:r w:rsidR="00050E78">
        <w:t xml:space="preserve"> </w:t>
      </w:r>
      <w:r w:rsidR="00050E78">
        <w:rPr>
          <w:rFonts w:cs="Sylfaen"/>
        </w:rPr>
        <w:t>განვითარების</w:t>
      </w:r>
      <w:r w:rsidR="00050E78">
        <w:t xml:space="preserve"> </w:t>
      </w:r>
      <w:r w:rsidR="00050E78">
        <w:rPr>
          <w:rFonts w:cs="Sylfaen"/>
        </w:rPr>
        <w:t>გზით</w:t>
      </w:r>
      <w:r w:rsidR="00050E78">
        <w:t>.</w:t>
      </w:r>
    </w:p>
    <w:p w14:paraId="2E899C97" w14:textId="63A6A13D" w:rsidR="00AB63C7" w:rsidRPr="00F1153C" w:rsidRDefault="00AB63C7" w:rsidP="00DB0D0D">
      <w:pPr>
        <w:rPr>
          <w:rFonts w:cs="Calibri"/>
        </w:rPr>
      </w:pPr>
      <w:r>
        <w:rPr>
          <w:rFonts w:cs="Calibri"/>
        </w:rPr>
        <w:t xml:space="preserve">თავის მისასალმებელ სიტყვაში, გაეროს მოსახლეობის ფონდის </w:t>
      </w:r>
      <w:r w:rsidRPr="002F329E">
        <w:rPr>
          <w:rFonts w:cs="Calibri"/>
        </w:rPr>
        <w:t>(UNFPA)</w:t>
      </w:r>
      <w:r>
        <w:rPr>
          <w:rFonts w:cs="Calibri"/>
        </w:rPr>
        <w:t xml:space="preserve"> საქართველოს ოფისი ხელმძღვანელმა, </w:t>
      </w:r>
      <w:r w:rsidRPr="00F1153C">
        <w:rPr>
          <w:rFonts w:cs="Calibri"/>
          <w:b/>
        </w:rPr>
        <w:t>ქ-ნ ლელა ბაქრაძემ,</w:t>
      </w:r>
      <w:r>
        <w:rPr>
          <w:rFonts w:cs="Calibri"/>
        </w:rPr>
        <w:t xml:space="preserve"> </w:t>
      </w:r>
      <w:r w:rsidR="00890501">
        <w:rPr>
          <w:rFonts w:cs="Calibri"/>
        </w:rPr>
        <w:t>აღნიშნა</w:t>
      </w:r>
      <w:r>
        <w:rPr>
          <w:rFonts w:cs="Calibri"/>
        </w:rPr>
        <w:t xml:space="preserve">, რომ </w:t>
      </w:r>
      <w:r w:rsidRPr="002F329E">
        <w:rPr>
          <w:rFonts w:cs="Calibri"/>
        </w:rPr>
        <w:t>UNFPA</w:t>
      </w:r>
      <w:r w:rsidR="00890501">
        <w:rPr>
          <w:rFonts w:cs="Calibri"/>
        </w:rPr>
        <w:t>-</w:t>
      </w:r>
      <w:r>
        <w:rPr>
          <w:rFonts w:cs="Calibri"/>
        </w:rPr>
        <w:t>თვის მნიშვნელოვანი</w:t>
      </w:r>
      <w:r w:rsidR="00A75B82">
        <w:rPr>
          <w:rFonts w:cs="Calibri"/>
        </w:rPr>
        <w:t>ა</w:t>
      </w:r>
      <w:r>
        <w:rPr>
          <w:rFonts w:cs="Calibri"/>
        </w:rPr>
        <w:t xml:space="preserve"> ხელი შეუწყოს კოორდინაციასა და დიალოგს ყველა ჩართულ მხარეს შორის</w:t>
      </w:r>
      <w:r w:rsidR="00EB7FD1">
        <w:rPr>
          <w:rFonts w:cs="Calibri"/>
        </w:rPr>
        <w:t>, რათა კიდევ უფრო ამაღლდეს მოსახლეობის ხელმისაწვდომობა მაღალი ხარი</w:t>
      </w:r>
      <w:r w:rsidR="00C105E4">
        <w:rPr>
          <w:rFonts w:cs="Calibri"/>
        </w:rPr>
        <w:t>ს</w:t>
      </w:r>
      <w:r w:rsidR="00EB7FD1">
        <w:rPr>
          <w:rFonts w:cs="Calibri"/>
        </w:rPr>
        <w:t xml:space="preserve">ხის მომსახურებაზე სქესობრივი და რეპროდუქციული ჯანმრთელობის სფეროში; სადაც, საშვილოსნოს ყელის </w:t>
      </w:r>
      <w:r w:rsidR="00890501">
        <w:rPr>
          <w:rFonts w:cs="Calibri"/>
        </w:rPr>
        <w:t xml:space="preserve">კიბოს </w:t>
      </w:r>
      <w:r w:rsidR="00EB7FD1">
        <w:rPr>
          <w:rFonts w:cs="Calibri"/>
        </w:rPr>
        <w:t>პრევენციას, ა</w:t>
      </w:r>
      <w:r w:rsidR="00C105E4">
        <w:rPr>
          <w:rFonts w:cs="Calibri"/>
        </w:rPr>
        <w:t>დ</w:t>
      </w:r>
      <w:r w:rsidR="00EB7FD1">
        <w:rPr>
          <w:rFonts w:cs="Calibri"/>
        </w:rPr>
        <w:t xml:space="preserve">რეულ გამოვლენას და ეფექტურ მართვას განსაკუთრებული მნიშვნელობა ენიჭება. </w:t>
      </w:r>
      <w:r w:rsidR="002F329E">
        <w:rPr>
          <w:rFonts w:cs="Calibri"/>
        </w:rPr>
        <w:t xml:space="preserve">როგორც მოწინავე ევროპული გამოცდილება გვიჩვენებს, </w:t>
      </w:r>
      <w:r w:rsidR="00EB7FD1">
        <w:rPr>
          <w:rFonts w:cs="Calibri"/>
        </w:rPr>
        <w:t xml:space="preserve">კიბოს სკრინინგის პროგრამების </w:t>
      </w:r>
      <w:r w:rsidR="002F329E">
        <w:rPr>
          <w:rFonts w:cs="Calibri"/>
        </w:rPr>
        <w:t xml:space="preserve">მაღალი </w:t>
      </w:r>
      <w:r w:rsidR="00EB7FD1">
        <w:rPr>
          <w:rFonts w:cs="Calibri"/>
        </w:rPr>
        <w:t xml:space="preserve">ეფექტურობის და </w:t>
      </w:r>
      <w:r w:rsidR="00890501">
        <w:rPr>
          <w:rFonts w:cs="Calibri"/>
        </w:rPr>
        <w:t xml:space="preserve">მაქსიმალური </w:t>
      </w:r>
      <w:r w:rsidR="00EB7FD1">
        <w:rPr>
          <w:rFonts w:cs="Calibri"/>
        </w:rPr>
        <w:t>ხარჯთ-</w:t>
      </w:r>
      <w:r w:rsidR="00890501">
        <w:rPr>
          <w:rFonts w:cs="Calibri"/>
        </w:rPr>
        <w:t>ეფექტიანობის</w:t>
      </w:r>
      <w:r w:rsidR="00EB7FD1">
        <w:rPr>
          <w:rFonts w:cs="Calibri"/>
        </w:rPr>
        <w:t xml:space="preserve"> </w:t>
      </w:r>
      <w:r w:rsidR="002F329E">
        <w:rPr>
          <w:rFonts w:cs="Calibri"/>
        </w:rPr>
        <w:t xml:space="preserve">მიღწევა მხოლოდ </w:t>
      </w:r>
      <w:r w:rsidR="00EB7FD1">
        <w:rPr>
          <w:rFonts w:cs="Calibri"/>
        </w:rPr>
        <w:t>ორგანიზებულ მოდელზე გადასვლით არის შესაძლებელი</w:t>
      </w:r>
      <w:r w:rsidR="002F329E">
        <w:rPr>
          <w:rFonts w:cs="Calibri"/>
        </w:rPr>
        <w:t xml:space="preserve">. ასევე, ქ-ნ ლელამ </w:t>
      </w:r>
      <w:r w:rsidR="00890501">
        <w:rPr>
          <w:rFonts w:cs="Calibri"/>
        </w:rPr>
        <w:t>ხაზი გაუსვა</w:t>
      </w:r>
      <w:r w:rsidR="002F329E">
        <w:rPr>
          <w:rFonts w:cs="Calibri"/>
        </w:rPr>
        <w:t>, რომ 201</w:t>
      </w:r>
      <w:r w:rsidR="00890501">
        <w:rPr>
          <w:rFonts w:cs="Calibri"/>
        </w:rPr>
        <w:t>8</w:t>
      </w:r>
      <w:r w:rsidR="002F329E">
        <w:rPr>
          <w:rFonts w:cs="Calibri"/>
        </w:rPr>
        <w:t xml:space="preserve"> წელს დაწყებული</w:t>
      </w:r>
      <w:r w:rsidR="00AA75A3">
        <w:rPr>
          <w:rFonts w:cs="Calibri"/>
        </w:rPr>
        <w:t xml:space="preserve">, სკრინინგის ეროვნული რეგისტრის შექმნის </w:t>
      </w:r>
      <w:r w:rsidR="002F329E">
        <w:rPr>
          <w:rFonts w:cs="Calibri"/>
        </w:rPr>
        <w:t>ერთობლივი ინი</w:t>
      </w:r>
      <w:r w:rsidR="00AA75A3">
        <w:rPr>
          <w:rFonts w:cs="Calibri"/>
        </w:rPr>
        <w:t xml:space="preserve">ციატივა უმნიშვნელოვანეს წვლილს შეიტანს </w:t>
      </w:r>
      <w:r w:rsidR="00C105E4">
        <w:rPr>
          <w:rFonts w:cs="Calibri"/>
        </w:rPr>
        <w:t>ამ</w:t>
      </w:r>
      <w:r w:rsidR="00AA75A3">
        <w:rPr>
          <w:rFonts w:cs="Calibri"/>
        </w:rPr>
        <w:t xml:space="preserve"> საქმეში</w:t>
      </w:r>
      <w:r w:rsidR="00890501">
        <w:rPr>
          <w:rFonts w:cs="Calibri"/>
        </w:rPr>
        <w:t>;</w:t>
      </w:r>
      <w:r w:rsidR="00F1153C">
        <w:rPr>
          <w:rFonts w:cs="Calibri"/>
        </w:rPr>
        <w:t xml:space="preserve">  ორგანიზებული სკრინინგის მოდელის სრულფასოვანი დანერგვ</w:t>
      </w:r>
      <w:r w:rsidR="006F79D6">
        <w:rPr>
          <w:rFonts w:cs="Calibri"/>
        </w:rPr>
        <w:t xml:space="preserve">ის საფუძველზე, </w:t>
      </w:r>
      <w:r w:rsidR="00F1153C">
        <w:rPr>
          <w:rFonts w:cs="Calibri"/>
        </w:rPr>
        <w:t xml:space="preserve"> დროთა მანძილზე, </w:t>
      </w:r>
      <w:r w:rsidR="006F79D6">
        <w:rPr>
          <w:rFonts w:cs="Calibri"/>
        </w:rPr>
        <w:t xml:space="preserve">შესაძლებელი იქნება </w:t>
      </w:r>
      <w:r w:rsidR="00F1153C" w:rsidRPr="00050E78">
        <w:rPr>
          <w:rFonts w:cs="Calibri"/>
        </w:rPr>
        <w:t xml:space="preserve">HPV </w:t>
      </w:r>
      <w:r w:rsidR="00F1153C">
        <w:rPr>
          <w:rFonts w:cs="Calibri"/>
        </w:rPr>
        <w:t>ტესტზე</w:t>
      </w:r>
      <w:r w:rsidR="006F79D6">
        <w:rPr>
          <w:rFonts w:cs="Calibri"/>
        </w:rPr>
        <w:t xml:space="preserve"> დაფუძნებული სკრინინგის დანერგვა, რაც ვაქცინაციასთან ერთად, ამ დაავადებით გამოწვეული </w:t>
      </w:r>
      <w:r w:rsidR="006B4FD5">
        <w:rPr>
          <w:rFonts w:cs="Calibri"/>
        </w:rPr>
        <w:t>სიკვდილიანობის</w:t>
      </w:r>
      <w:r w:rsidR="006F79D6">
        <w:rPr>
          <w:rFonts w:cs="Calibri"/>
        </w:rPr>
        <w:t xml:space="preserve"> და ავადობის შემცირების ეფექტიანი გზაა.</w:t>
      </w:r>
    </w:p>
    <w:p w14:paraId="7B466098" w14:textId="67B87851" w:rsidR="00293D1A" w:rsidRDefault="00F1153C" w:rsidP="00A75B82">
      <w:r>
        <w:rPr>
          <w:b/>
        </w:rPr>
        <w:t xml:space="preserve">ბ-ნ ამირან გამყრელიძემ </w:t>
      </w:r>
      <w:r>
        <w:t xml:space="preserve">აღნიშნა, რომ </w:t>
      </w:r>
      <w:r w:rsidR="00293D1A">
        <w:t xml:space="preserve">სიმსივნეების სკრინინგის ეროვნული პროგრამის ამოქმედების მიუხედავად, საქართველოში სკრინინგით მოცვის მაჩვენებლები ძალიან დაბალია. </w:t>
      </w:r>
      <w:r w:rsidR="00293D1A">
        <w:rPr>
          <w:rFonts w:cs="Sylfaen"/>
        </w:rPr>
        <w:t>კვლავ</w:t>
      </w:r>
      <w:r w:rsidR="00293D1A">
        <w:t xml:space="preserve"> </w:t>
      </w:r>
      <w:r w:rsidR="00293D1A">
        <w:rPr>
          <w:rFonts w:cs="Sylfaen"/>
        </w:rPr>
        <w:t>მნიშვნელოვან</w:t>
      </w:r>
      <w:r w:rsidR="00293D1A">
        <w:t xml:space="preserve"> </w:t>
      </w:r>
      <w:r w:rsidR="00293D1A">
        <w:rPr>
          <w:rFonts w:cs="Sylfaen"/>
        </w:rPr>
        <w:t>გამოწვევად</w:t>
      </w:r>
      <w:r w:rsidR="00293D1A">
        <w:t xml:space="preserve"> </w:t>
      </w:r>
      <w:r w:rsidR="00293D1A">
        <w:rPr>
          <w:rFonts w:cs="Sylfaen"/>
        </w:rPr>
        <w:t>რჩება</w:t>
      </w:r>
      <w:r w:rsidR="00293D1A">
        <w:t xml:space="preserve"> </w:t>
      </w:r>
      <w:r w:rsidR="0095775E">
        <w:t xml:space="preserve">პჯდ დონეზე პრიორიტეტულ დაავადებათა სკრინინგისა და </w:t>
      </w:r>
      <w:r w:rsidR="00C105E4">
        <w:t>პრევენციული</w:t>
      </w:r>
      <w:r w:rsidR="0095775E">
        <w:t xml:space="preserve"> ღონისძიებების სრულფასოვანი დანერგვის ხელშეწყობა</w:t>
      </w:r>
      <w:r w:rsidR="00890501">
        <w:t xml:space="preserve">; </w:t>
      </w:r>
      <w:r w:rsidR="00293D1A">
        <w:rPr>
          <w:rFonts w:cs="Sylfaen"/>
        </w:rPr>
        <w:t>სუსტი</w:t>
      </w:r>
      <w:r w:rsidR="00293D1A">
        <w:t xml:space="preserve"> </w:t>
      </w:r>
      <w:r w:rsidR="00293D1A">
        <w:rPr>
          <w:rFonts w:cs="Sylfaen"/>
        </w:rPr>
        <w:t>უკუკავშირი</w:t>
      </w:r>
      <w:r w:rsidR="00293D1A">
        <w:t xml:space="preserve"> </w:t>
      </w:r>
      <w:r w:rsidR="00293D1A">
        <w:rPr>
          <w:rFonts w:cs="Sylfaen"/>
        </w:rPr>
        <w:t>პჯდ</w:t>
      </w:r>
      <w:r w:rsidR="00293D1A">
        <w:t xml:space="preserve"> </w:t>
      </w:r>
      <w:r w:rsidR="00293D1A">
        <w:rPr>
          <w:rFonts w:cs="Sylfaen"/>
        </w:rPr>
        <w:t>და</w:t>
      </w:r>
      <w:r w:rsidR="00293D1A">
        <w:t xml:space="preserve"> </w:t>
      </w:r>
      <w:r w:rsidR="00293D1A">
        <w:rPr>
          <w:rFonts w:cs="Sylfaen"/>
        </w:rPr>
        <w:t>ჰოსპიტალურ</w:t>
      </w:r>
      <w:r w:rsidR="00293D1A">
        <w:t xml:space="preserve"> </w:t>
      </w:r>
      <w:r w:rsidR="00293D1A">
        <w:rPr>
          <w:rFonts w:cs="Sylfaen"/>
        </w:rPr>
        <w:t>დაწესებულებებს</w:t>
      </w:r>
      <w:r w:rsidR="00293D1A">
        <w:t xml:space="preserve"> </w:t>
      </w:r>
      <w:r w:rsidR="00293D1A">
        <w:rPr>
          <w:rFonts w:cs="Sylfaen"/>
        </w:rPr>
        <w:t>შორის</w:t>
      </w:r>
      <w:r w:rsidR="00890501">
        <w:t>;</w:t>
      </w:r>
      <w:r w:rsidR="00293D1A">
        <w:t xml:space="preserve"> </w:t>
      </w:r>
      <w:r w:rsidR="00293D1A">
        <w:rPr>
          <w:rFonts w:cs="Sylfaen"/>
        </w:rPr>
        <w:t>მომსახურების</w:t>
      </w:r>
      <w:r w:rsidR="00293D1A">
        <w:t xml:space="preserve"> </w:t>
      </w:r>
      <w:r w:rsidR="00293D1A">
        <w:rPr>
          <w:rFonts w:cs="Sylfaen"/>
        </w:rPr>
        <w:t>ფრაგმენტულობა</w:t>
      </w:r>
      <w:r w:rsidR="00293D1A">
        <w:t>.</w:t>
      </w:r>
      <w:r w:rsidR="00890501">
        <w:t xml:space="preserve"> </w:t>
      </w:r>
      <w:r w:rsidR="00050E78">
        <w:rPr>
          <w:rFonts w:cs="Sylfaen"/>
        </w:rPr>
        <w:t>მან ასევე აღნიშნა, რომ სისტემის</w:t>
      </w:r>
      <w:r w:rsidR="00050E78">
        <w:t xml:space="preserve"> </w:t>
      </w:r>
      <w:r w:rsidR="00050E78">
        <w:rPr>
          <w:rFonts w:cs="Sylfaen"/>
        </w:rPr>
        <w:t>ეფექტურობის</w:t>
      </w:r>
      <w:r w:rsidR="00050E78">
        <w:t xml:space="preserve"> </w:t>
      </w:r>
      <w:r w:rsidR="00050E78">
        <w:rPr>
          <w:rFonts w:cs="Sylfaen"/>
        </w:rPr>
        <w:t>გასაუმჯობესებლად,</w:t>
      </w:r>
      <w:r w:rsidR="00050E78">
        <w:t xml:space="preserve"> </w:t>
      </w:r>
      <w:r w:rsidR="00050E78">
        <w:rPr>
          <w:rFonts w:cs="Sylfaen"/>
        </w:rPr>
        <w:t xml:space="preserve">უაღრესად მნიშვნელოვანი იქნება </w:t>
      </w:r>
      <w:r w:rsidR="00293D1A">
        <w:rPr>
          <w:rFonts w:cs="Sylfaen"/>
        </w:rPr>
        <w:t>პჯდ</w:t>
      </w:r>
      <w:r w:rsidR="00293D1A">
        <w:t xml:space="preserve"> </w:t>
      </w:r>
      <w:r w:rsidR="00293D1A">
        <w:rPr>
          <w:rFonts w:cs="Sylfaen"/>
        </w:rPr>
        <w:t>სერვისების</w:t>
      </w:r>
      <w:r w:rsidR="00293D1A">
        <w:t xml:space="preserve"> </w:t>
      </w:r>
      <w:r w:rsidR="00293D1A">
        <w:rPr>
          <w:rFonts w:cs="Sylfaen"/>
        </w:rPr>
        <w:t>კაპიტაციური</w:t>
      </w:r>
      <w:r w:rsidR="00293D1A">
        <w:t>/</w:t>
      </w:r>
      <w:r w:rsidR="00293D1A">
        <w:rPr>
          <w:rFonts w:cs="Sylfaen"/>
        </w:rPr>
        <w:t>ფიქსირებული</w:t>
      </w:r>
      <w:r w:rsidR="00293D1A">
        <w:t xml:space="preserve"> </w:t>
      </w:r>
      <w:r w:rsidR="00293D1A">
        <w:rPr>
          <w:rFonts w:cs="Sylfaen"/>
        </w:rPr>
        <w:t>დაფინანსებიდან</w:t>
      </w:r>
      <w:r w:rsidR="00293D1A">
        <w:t xml:space="preserve"> </w:t>
      </w:r>
      <w:r w:rsidR="00293D1A">
        <w:rPr>
          <w:rFonts w:cs="Sylfaen"/>
        </w:rPr>
        <w:t>შედეგზე</w:t>
      </w:r>
      <w:r w:rsidR="00293D1A">
        <w:t xml:space="preserve"> </w:t>
      </w:r>
      <w:r w:rsidR="00293D1A">
        <w:rPr>
          <w:rFonts w:cs="Sylfaen"/>
        </w:rPr>
        <w:t>ორიენტირებულ</w:t>
      </w:r>
      <w:r w:rsidR="00293D1A">
        <w:t xml:space="preserve"> </w:t>
      </w:r>
      <w:r w:rsidR="00293D1A">
        <w:rPr>
          <w:rFonts w:cs="Sylfaen"/>
        </w:rPr>
        <w:t>დაფინანსებაზე</w:t>
      </w:r>
      <w:r w:rsidR="00293D1A">
        <w:t xml:space="preserve"> </w:t>
      </w:r>
      <w:r w:rsidR="00050E78">
        <w:rPr>
          <w:rFonts w:cs="Sylfaen"/>
        </w:rPr>
        <w:t>გადასვლა</w:t>
      </w:r>
      <w:r w:rsidR="00293D1A">
        <w:t xml:space="preserve">; </w:t>
      </w:r>
      <w:r w:rsidR="00293D1A">
        <w:rPr>
          <w:rFonts w:cs="Sylfaen"/>
        </w:rPr>
        <w:t>გარდამავალ</w:t>
      </w:r>
      <w:r w:rsidR="00293D1A">
        <w:t xml:space="preserve"> </w:t>
      </w:r>
      <w:r w:rsidR="00293D1A">
        <w:rPr>
          <w:rFonts w:cs="Sylfaen"/>
        </w:rPr>
        <w:t>პერიოდში</w:t>
      </w:r>
      <w:r w:rsidR="00293D1A">
        <w:t xml:space="preserve"> </w:t>
      </w:r>
      <w:r w:rsidR="00293D1A">
        <w:rPr>
          <w:rFonts w:cs="Sylfaen"/>
        </w:rPr>
        <w:t>შესაძლებელია</w:t>
      </w:r>
      <w:r w:rsidR="00293D1A">
        <w:t xml:space="preserve"> </w:t>
      </w:r>
      <w:r w:rsidR="00293D1A">
        <w:rPr>
          <w:rFonts w:cs="Sylfaen"/>
        </w:rPr>
        <w:t>შერეული</w:t>
      </w:r>
      <w:r w:rsidR="00293D1A">
        <w:t xml:space="preserve"> </w:t>
      </w:r>
      <w:r w:rsidR="00293D1A">
        <w:rPr>
          <w:rFonts w:cs="Sylfaen"/>
        </w:rPr>
        <w:t>მექანიზმის</w:t>
      </w:r>
      <w:r w:rsidR="00293D1A">
        <w:t xml:space="preserve"> </w:t>
      </w:r>
      <w:r w:rsidR="00293D1A">
        <w:rPr>
          <w:rFonts w:cs="Sylfaen"/>
        </w:rPr>
        <w:t>გამოყენება</w:t>
      </w:r>
      <w:r w:rsidR="0077792F">
        <w:rPr>
          <w:rFonts w:cs="Sylfaen"/>
        </w:rPr>
        <w:t>ც</w:t>
      </w:r>
      <w:r w:rsidR="00050E78">
        <w:t>.</w:t>
      </w:r>
      <w:r w:rsidR="0095775E">
        <w:t xml:space="preserve"> </w:t>
      </w:r>
      <w:r w:rsidR="00293D1A">
        <w:rPr>
          <w:rFonts w:cs="Sylfaen"/>
        </w:rPr>
        <w:t>დაფინანსების</w:t>
      </w:r>
      <w:r w:rsidR="00293D1A">
        <w:t xml:space="preserve"> </w:t>
      </w:r>
      <w:r w:rsidR="0095775E">
        <w:t xml:space="preserve">ასეთი </w:t>
      </w:r>
      <w:r w:rsidR="00293D1A">
        <w:rPr>
          <w:rFonts w:cs="Sylfaen"/>
        </w:rPr>
        <w:t>მოდელი</w:t>
      </w:r>
      <w:r w:rsidR="00293D1A">
        <w:t xml:space="preserve"> </w:t>
      </w:r>
      <w:r w:rsidR="00050E78">
        <w:t>ა</w:t>
      </w:r>
      <w:r w:rsidR="00293D1A">
        <w:rPr>
          <w:rFonts w:cs="Sylfaen"/>
        </w:rPr>
        <w:t>ამაღლებს</w:t>
      </w:r>
      <w:r w:rsidR="00293D1A">
        <w:t xml:space="preserve"> </w:t>
      </w:r>
      <w:r w:rsidR="00293D1A">
        <w:rPr>
          <w:rFonts w:cs="Sylfaen"/>
        </w:rPr>
        <w:t>მოტივაციას</w:t>
      </w:r>
      <w:r w:rsidR="00293D1A">
        <w:t xml:space="preserve"> </w:t>
      </w:r>
      <w:r w:rsidR="00293D1A">
        <w:rPr>
          <w:rFonts w:cs="Sylfaen"/>
        </w:rPr>
        <w:t>და</w:t>
      </w:r>
      <w:r w:rsidR="00050E78">
        <w:t xml:space="preserve"> </w:t>
      </w:r>
      <w:r w:rsidR="0095775E">
        <w:rPr>
          <w:rFonts w:cs="Sylfaen"/>
        </w:rPr>
        <w:t>დამატებით სტიმულს მისცემს</w:t>
      </w:r>
      <w:r w:rsidR="00293D1A">
        <w:t xml:space="preserve"> </w:t>
      </w:r>
      <w:r w:rsidR="00293D1A">
        <w:rPr>
          <w:rFonts w:cs="Sylfaen"/>
        </w:rPr>
        <w:t>სამედიცინო</w:t>
      </w:r>
      <w:r w:rsidR="00293D1A">
        <w:t xml:space="preserve"> </w:t>
      </w:r>
      <w:r w:rsidR="00293D1A">
        <w:rPr>
          <w:rFonts w:cs="Sylfaen"/>
        </w:rPr>
        <w:t>პერსონალის</w:t>
      </w:r>
      <w:r w:rsidR="00293D1A">
        <w:t xml:space="preserve"> </w:t>
      </w:r>
      <w:r w:rsidR="00293D1A">
        <w:rPr>
          <w:rFonts w:cs="Sylfaen"/>
        </w:rPr>
        <w:t>და</w:t>
      </w:r>
      <w:r w:rsidR="00293D1A">
        <w:t xml:space="preserve"> </w:t>
      </w:r>
      <w:r w:rsidR="00293D1A">
        <w:rPr>
          <w:rFonts w:cs="Sylfaen"/>
        </w:rPr>
        <w:t>სამედიცინო</w:t>
      </w:r>
      <w:r w:rsidR="00293D1A">
        <w:t xml:space="preserve"> </w:t>
      </w:r>
      <w:r w:rsidR="00293D1A">
        <w:rPr>
          <w:rFonts w:cs="Sylfaen"/>
        </w:rPr>
        <w:t>დაწესებულებების</w:t>
      </w:r>
      <w:r w:rsidR="00293D1A">
        <w:t xml:space="preserve"> </w:t>
      </w:r>
      <w:r w:rsidR="00293D1A">
        <w:rPr>
          <w:rFonts w:cs="Sylfaen"/>
        </w:rPr>
        <w:t>მიერ</w:t>
      </w:r>
      <w:r w:rsidR="00293D1A">
        <w:t xml:space="preserve"> </w:t>
      </w:r>
      <w:r w:rsidR="00293D1A">
        <w:rPr>
          <w:rFonts w:cs="Sylfaen"/>
        </w:rPr>
        <w:t>სამუშაოს</w:t>
      </w:r>
      <w:r w:rsidR="00293D1A">
        <w:t xml:space="preserve"> </w:t>
      </w:r>
      <w:r w:rsidR="00293D1A">
        <w:rPr>
          <w:rFonts w:cs="Sylfaen"/>
        </w:rPr>
        <w:t>შესრულებას</w:t>
      </w:r>
      <w:r w:rsidR="00293D1A">
        <w:t>.</w:t>
      </w:r>
      <w:r w:rsidR="00890501">
        <w:t xml:space="preserve"> </w:t>
      </w:r>
      <w:r w:rsidR="00302363">
        <w:t xml:space="preserve">პჯდ-ში შედეგზე დაფუძნებული დაფინასების სქემები </w:t>
      </w:r>
      <w:r w:rsidR="00293D1A">
        <w:rPr>
          <w:rFonts w:cs="Sylfaen"/>
        </w:rPr>
        <w:t>უნდა</w:t>
      </w:r>
      <w:r w:rsidR="00293D1A">
        <w:t xml:space="preserve"> </w:t>
      </w:r>
      <w:r w:rsidR="00293D1A">
        <w:rPr>
          <w:rFonts w:cs="Sylfaen"/>
        </w:rPr>
        <w:t>შედიოდეს</w:t>
      </w:r>
      <w:r w:rsidR="00293D1A">
        <w:t xml:space="preserve"> </w:t>
      </w:r>
      <w:r w:rsidR="00293D1A">
        <w:rPr>
          <w:rFonts w:cs="Sylfaen"/>
        </w:rPr>
        <w:t>ჯა</w:t>
      </w:r>
      <w:r w:rsidR="00302363">
        <w:rPr>
          <w:rFonts w:cs="Sylfaen"/>
        </w:rPr>
        <w:t>ნ</w:t>
      </w:r>
      <w:r w:rsidR="00293D1A">
        <w:rPr>
          <w:rFonts w:cs="Sylfaen"/>
        </w:rPr>
        <w:t>დაცვის</w:t>
      </w:r>
      <w:r w:rsidR="00293D1A">
        <w:t xml:space="preserve"> </w:t>
      </w:r>
      <w:r w:rsidR="00293D1A">
        <w:rPr>
          <w:rFonts w:cs="Sylfaen"/>
        </w:rPr>
        <w:t>სისტემის</w:t>
      </w:r>
      <w:r w:rsidR="00293D1A">
        <w:t xml:space="preserve"> </w:t>
      </w:r>
      <w:r w:rsidR="00293D1A">
        <w:rPr>
          <w:rFonts w:cs="Sylfaen"/>
        </w:rPr>
        <w:t>რეფორმების</w:t>
      </w:r>
      <w:r w:rsidR="00293D1A">
        <w:t xml:space="preserve"> </w:t>
      </w:r>
      <w:r w:rsidR="00293D1A">
        <w:rPr>
          <w:rFonts w:cs="Sylfaen"/>
        </w:rPr>
        <w:t>პაკეტის</w:t>
      </w:r>
      <w:r w:rsidR="00293D1A">
        <w:t xml:space="preserve"> </w:t>
      </w:r>
      <w:r w:rsidR="00302363">
        <w:rPr>
          <w:rFonts w:cs="Sylfaen"/>
        </w:rPr>
        <w:t>და</w:t>
      </w:r>
      <w:r w:rsidR="00293D1A">
        <w:t xml:space="preserve"> </w:t>
      </w:r>
      <w:r w:rsidR="00293D1A">
        <w:rPr>
          <w:rFonts w:cs="Sylfaen"/>
        </w:rPr>
        <w:t>სექტორის</w:t>
      </w:r>
      <w:r w:rsidR="00293D1A">
        <w:t xml:space="preserve"> </w:t>
      </w:r>
      <w:r w:rsidR="00293D1A">
        <w:rPr>
          <w:rFonts w:cs="Sylfaen"/>
        </w:rPr>
        <w:t>განვითარების</w:t>
      </w:r>
      <w:r w:rsidR="00293D1A">
        <w:t xml:space="preserve"> </w:t>
      </w:r>
      <w:r w:rsidR="00293D1A">
        <w:rPr>
          <w:rFonts w:cs="Sylfaen"/>
        </w:rPr>
        <w:t>სტრატეგიის</w:t>
      </w:r>
      <w:r w:rsidR="00293D1A">
        <w:t xml:space="preserve"> </w:t>
      </w:r>
      <w:r w:rsidR="00293D1A">
        <w:rPr>
          <w:rFonts w:cs="Sylfaen"/>
        </w:rPr>
        <w:t>შემადგენლობაში</w:t>
      </w:r>
      <w:r w:rsidR="00293D1A">
        <w:t>.</w:t>
      </w:r>
      <w:r w:rsidR="00A75B82">
        <w:t xml:space="preserve"> </w:t>
      </w:r>
      <w:r w:rsidR="00C105E4">
        <w:t xml:space="preserve">ამჟამად, </w:t>
      </w:r>
      <w:r w:rsidR="00A75B82">
        <w:t>ასეთი მიდგომის პილოტირება იგეგმება აჭ</w:t>
      </w:r>
      <w:r w:rsidR="00C105E4">
        <w:t>ა</w:t>
      </w:r>
      <w:r w:rsidR="00A75B82">
        <w:t>რაში, აჭარის ჯანდაცვის სამინისტროს ხელშეწყობით.</w:t>
      </w:r>
    </w:p>
    <w:p w14:paraId="537C6957" w14:textId="33469912" w:rsidR="00CB21F7" w:rsidRDefault="00DB0D0D" w:rsidP="00DB0D0D">
      <w:pPr>
        <w:pStyle w:val="Heading2"/>
        <w:rPr>
          <w:color w:val="000000" w:themeColor="text1"/>
          <w:sz w:val="24"/>
          <w:szCs w:val="24"/>
        </w:rPr>
      </w:pPr>
      <w:r>
        <w:rPr>
          <w:rFonts w:ascii="Sylfaen" w:hAnsi="Sylfaen" w:cs="Sylfaen"/>
        </w:rPr>
        <w:t>პილოტური</w:t>
      </w:r>
      <w:r>
        <w:t xml:space="preserve"> </w:t>
      </w:r>
      <w:r>
        <w:rPr>
          <w:rFonts w:ascii="Sylfaen" w:hAnsi="Sylfaen" w:cs="Sylfaen"/>
        </w:rPr>
        <w:t>პროექტების</w:t>
      </w:r>
      <w:r>
        <w:t xml:space="preserve"> </w:t>
      </w:r>
      <w:r w:rsidR="00EB5D16">
        <w:rPr>
          <w:rFonts w:ascii="Sylfaen" w:hAnsi="Sylfaen"/>
        </w:rPr>
        <w:t xml:space="preserve">შეფასების პირველადი </w:t>
      </w:r>
      <w:r>
        <w:rPr>
          <w:rFonts w:ascii="Sylfaen" w:hAnsi="Sylfaen" w:cs="Sylfaen"/>
        </w:rPr>
        <w:t>შედეგები</w:t>
      </w:r>
    </w:p>
    <w:p w14:paraId="4EEF6540" w14:textId="77777777" w:rsidR="00422FCB" w:rsidRDefault="00971E45" w:rsidP="00DA1A5E">
      <w:r w:rsidRPr="00D83EB4">
        <w:t>პრეზენტაციით წარსდგა</w:t>
      </w:r>
      <w:r w:rsidR="00800AE2">
        <w:t xml:space="preserve"> ბ-ნი</w:t>
      </w:r>
      <w:r w:rsidRPr="00D83EB4">
        <w:t xml:space="preserve">  </w:t>
      </w:r>
      <w:r w:rsidR="006E1CA0">
        <w:rPr>
          <w:b/>
        </w:rPr>
        <w:t>გეგი მატარაძე</w:t>
      </w:r>
      <w:r w:rsidR="00800AE2">
        <w:rPr>
          <w:b/>
        </w:rPr>
        <w:t xml:space="preserve">, </w:t>
      </w:r>
      <w:r w:rsidR="00800AE2">
        <w:t xml:space="preserve">რომელმაც წარმოადგინა თბილისის და გურჯაანი პილოტური პროექტების </w:t>
      </w:r>
      <w:r w:rsidR="00DA1A5E">
        <w:t>შეფასების</w:t>
      </w:r>
      <w:r w:rsidRPr="00D83EB4">
        <w:t xml:space="preserve"> </w:t>
      </w:r>
      <w:r w:rsidR="00DA1A5E">
        <w:t xml:space="preserve">წინასწარი შედეგები. </w:t>
      </w:r>
    </w:p>
    <w:p w14:paraId="4C87A26F" w14:textId="0646A183" w:rsidR="00971E45" w:rsidRDefault="00DA1A5E" w:rsidP="00DA1A5E">
      <w:r>
        <w:lastRenderedPageBreak/>
        <w:t>ბ-</w:t>
      </w:r>
      <w:r w:rsidR="006E1CA0">
        <w:t>ნ მატარაძემ</w:t>
      </w:r>
      <w:r w:rsidR="00971E45" w:rsidRPr="00DA1A5E">
        <w:t xml:space="preserve"> ყურადღება გაამახვილა  შემდეგ</w:t>
      </w:r>
      <w:r w:rsidR="00971E45" w:rsidRPr="00EB5D16">
        <w:t xml:space="preserve"> </w:t>
      </w:r>
      <w:r w:rsidR="00422FCB" w:rsidRPr="00EB5D16">
        <w:t>პრობლემებსა</w:t>
      </w:r>
      <w:r w:rsidR="00971E45" w:rsidRPr="00EB5D16">
        <w:t xml:space="preserve"> და გამოწვევებზე:</w:t>
      </w:r>
      <w:r w:rsidR="00A9164A">
        <w:t xml:space="preserve"> </w:t>
      </w:r>
    </w:p>
    <w:p w14:paraId="57D9EFF7" w14:textId="1E734A0F" w:rsidR="00A9164A" w:rsidRPr="00422FCB" w:rsidRDefault="00A9164A" w:rsidP="00DA1A5E">
      <w:pPr>
        <w:rPr>
          <w:i/>
          <w:u w:val="single"/>
        </w:rPr>
      </w:pPr>
      <w:r w:rsidRPr="00422FCB">
        <w:rPr>
          <w:i/>
          <w:u w:val="single"/>
        </w:rPr>
        <w:t>თბილისი</w:t>
      </w:r>
      <w:r w:rsidR="00422FCB" w:rsidRPr="00422FCB">
        <w:rPr>
          <w:i/>
          <w:u w:val="single"/>
        </w:rPr>
        <w:t>:</w:t>
      </w:r>
    </w:p>
    <w:p w14:paraId="7FB7C9DE" w14:textId="6D333A68" w:rsidR="00A9164A" w:rsidRPr="00422FCB" w:rsidRDefault="00A9164A" w:rsidP="00A9164A">
      <w:pPr>
        <w:pStyle w:val="ListParagraph"/>
        <w:rPr>
          <w:lang w:val="en-US"/>
        </w:rPr>
      </w:pPr>
      <w:r w:rsidRPr="00422FCB">
        <w:t xml:space="preserve">მიუხედავად ბოლო 8 წლის მიღწევებისა, მოცვის მაჩვენებელი 2009 წლიდან მოყოლებული მეტ-ნაკლებად უცვლელი რჩება და შეადგენს </w:t>
      </w:r>
      <w:r w:rsidRPr="00422FCB">
        <w:rPr>
          <w:lang w:val="en-GB"/>
        </w:rPr>
        <w:t xml:space="preserve"> </w:t>
      </w:r>
      <w:r w:rsidRPr="00422FCB">
        <w:rPr>
          <w:bCs/>
          <w:lang w:val="en-GB"/>
        </w:rPr>
        <w:t>16%-18%</w:t>
      </w:r>
      <w:r w:rsidRPr="00422FCB">
        <w:t>.</w:t>
      </w:r>
    </w:p>
    <w:p w14:paraId="5B88003D" w14:textId="3C09F6DF" w:rsidR="00A9164A" w:rsidRPr="00422FCB" w:rsidRDefault="00A9164A" w:rsidP="00A9164A">
      <w:pPr>
        <w:pStyle w:val="ListParagraph"/>
        <w:rPr>
          <w:lang w:val="en-US"/>
        </w:rPr>
      </w:pPr>
      <w:r w:rsidRPr="00422FCB">
        <w:t xml:space="preserve">საშვილოსნოს ყელის სკრინინგი კვლავ </w:t>
      </w:r>
      <w:r w:rsidRPr="00422FCB">
        <w:rPr>
          <w:bCs/>
        </w:rPr>
        <w:t xml:space="preserve">არა-ორგანიზებული ფორმით </w:t>
      </w:r>
      <w:r w:rsidRPr="00422FCB">
        <w:t>ხორციელდება - პროვაიდერების განმარტებით, სერვისის ერთეულის დაბალი ფასი არ ფარავს ამ კუთხით გაწეულ ხარჯებს.</w:t>
      </w:r>
    </w:p>
    <w:p w14:paraId="35C5F3D7" w14:textId="7289596A" w:rsidR="00A9164A" w:rsidRPr="00422FCB" w:rsidRDefault="00A9164A" w:rsidP="00A9164A">
      <w:pPr>
        <w:pStyle w:val="ListParagraph"/>
        <w:rPr>
          <w:lang w:val="en-US"/>
        </w:rPr>
      </w:pPr>
      <w:r w:rsidRPr="00422FCB">
        <w:t xml:space="preserve">პრობლემად რჩება არა-რეზიდენტი ქალების სკრინინგი თბილისის კლინიკებში; </w:t>
      </w:r>
      <w:r w:rsidR="006D6B87" w:rsidRPr="00422FCB">
        <w:t xml:space="preserve">შეფასებული 4 კლინიკიდან </w:t>
      </w:r>
      <w:r w:rsidRPr="00422FCB">
        <w:t>არ</w:t>
      </w:r>
      <w:r w:rsidR="006D6B87" w:rsidRPr="00422FCB">
        <w:t xml:space="preserve"> განხორციელებული</w:t>
      </w:r>
      <w:r w:rsidRPr="00422FCB">
        <w:t xml:space="preserve"> </w:t>
      </w:r>
      <w:r w:rsidR="00EB5D16">
        <w:t xml:space="preserve">არცერთი </w:t>
      </w:r>
      <w:r w:rsidR="006D6B87" w:rsidRPr="00422FCB">
        <w:t xml:space="preserve">არა-რეზიდენტი </w:t>
      </w:r>
      <w:r w:rsidRPr="00422FCB">
        <w:t>პაციენტი</w:t>
      </w:r>
      <w:r w:rsidR="006D6B87" w:rsidRPr="00422FCB">
        <w:t>ს რეფერირება</w:t>
      </w:r>
      <w:r w:rsidRPr="00422FCB">
        <w:t xml:space="preserve"> </w:t>
      </w:r>
      <w:r w:rsidRPr="00422FCB">
        <w:rPr>
          <w:lang w:val="en-GB"/>
        </w:rPr>
        <w:t>EVEX</w:t>
      </w:r>
      <w:r w:rsidRPr="00422FCB">
        <w:t>-ის ქსელში; და შესაბამისად, არ განხორციელებულა მათი შემდგომი ზედამხედველობა.</w:t>
      </w:r>
    </w:p>
    <w:p w14:paraId="7FB3A46D" w14:textId="65509F54" w:rsidR="00A9164A" w:rsidRPr="00422FCB" w:rsidRDefault="00496594" w:rsidP="00A9164A">
      <w:pPr>
        <w:pStyle w:val="ListParagraph"/>
        <w:rPr>
          <w:lang w:val="en-US"/>
        </w:rPr>
      </w:pPr>
      <w:r w:rsidRPr="00422FCB">
        <w:t xml:space="preserve">პროგრამაში ჩართული </w:t>
      </w:r>
      <w:r w:rsidR="00A9164A" w:rsidRPr="00422FCB">
        <w:t>ციტო</w:t>
      </w:r>
      <w:r w:rsidR="006F79D6">
        <w:t>ლოგიური</w:t>
      </w:r>
      <w:r w:rsidR="00A9164A" w:rsidRPr="00422FCB">
        <w:t>-ლაბორატორი</w:t>
      </w:r>
      <w:r w:rsidR="00EB5D16">
        <w:t>ები</w:t>
      </w:r>
      <w:r w:rsidR="00A9164A" w:rsidRPr="00422FCB">
        <w:t xml:space="preserve"> არ </w:t>
      </w:r>
      <w:r w:rsidR="00EB5D16">
        <w:t>აკმაყოფილებენ</w:t>
      </w:r>
      <w:r w:rsidR="00A9164A" w:rsidRPr="00422FCB">
        <w:t xml:space="preserve"> </w:t>
      </w:r>
      <w:r w:rsidRPr="00422FCB">
        <w:t>საერთაშო</w:t>
      </w:r>
      <w:r w:rsidR="00A9164A" w:rsidRPr="00422FCB">
        <w:t xml:space="preserve">რისო რეკომენდაციას უნარ-ჩვევების შენარჩუნება/განვითარებისთვის </w:t>
      </w:r>
      <w:r w:rsidR="00A9164A" w:rsidRPr="00422FCB">
        <w:rPr>
          <w:u w:val="single"/>
        </w:rPr>
        <w:t>თითოეული ციტოლოგის</w:t>
      </w:r>
      <w:r w:rsidR="00A9164A" w:rsidRPr="00422FCB">
        <w:t xml:space="preserve"> მიერ წელიწადში </w:t>
      </w:r>
      <w:r w:rsidR="00A9164A" w:rsidRPr="00422FCB">
        <w:rPr>
          <w:bCs/>
        </w:rPr>
        <w:t>მინიმუმ 3,000 პაპ-ნაცხის</w:t>
      </w:r>
      <w:r w:rsidR="00A9164A" w:rsidRPr="00422FCB">
        <w:t xml:space="preserve"> ნახვის თაობაზე</w:t>
      </w:r>
      <w:r w:rsidRPr="00422FCB">
        <w:t xml:space="preserve">; რაც ნეგატიურ გავლენას ახდენს ჩატარებული ციტოლოგიური </w:t>
      </w:r>
      <w:r w:rsidR="00EB5D16">
        <w:t>კვლევების</w:t>
      </w:r>
      <w:r w:rsidRPr="00422FCB">
        <w:t xml:space="preserve"> ხარისხზე.</w:t>
      </w:r>
    </w:p>
    <w:p w14:paraId="59F19429" w14:textId="014BA418" w:rsidR="00A9164A" w:rsidRPr="00422FCB" w:rsidRDefault="00A9164A" w:rsidP="00A9164A">
      <w:pPr>
        <w:pStyle w:val="ListParagraph"/>
        <w:rPr>
          <w:lang w:val="en-US"/>
        </w:rPr>
      </w:pPr>
      <w:r w:rsidRPr="00422FCB">
        <w:t>მიუხედავად იმისა, რომ სერვისის ერთეულის ფასი გაიზარდა 12,2-დან 18,8 ლარამდე, ამ ფასში აღარ შედის პაპ-ტესტის სკრინინგის ფასი</w:t>
      </w:r>
      <w:r w:rsidR="00496594" w:rsidRPr="00422FCB">
        <w:t xml:space="preserve"> (</w:t>
      </w:r>
      <w:r w:rsidR="00496594" w:rsidRPr="00422FCB">
        <w:rPr>
          <w:i/>
        </w:rPr>
        <w:t>ადრე ამ ხარჯებს სკრინინგ-ცენტრი იღებდა თავის თავზე)</w:t>
      </w:r>
      <w:r w:rsidRPr="00422FCB">
        <w:t xml:space="preserve">, რაც </w:t>
      </w:r>
      <w:r w:rsidR="00EB5D16">
        <w:t>მიმწოდებლის</w:t>
      </w:r>
      <w:r w:rsidR="006F79D6">
        <w:t xml:space="preserve"> მიერ</w:t>
      </w:r>
      <w:r w:rsidR="00EB5D16">
        <w:t xml:space="preserve"> </w:t>
      </w:r>
      <w:r w:rsidRPr="00422FCB">
        <w:t xml:space="preserve">ამ სერვისის </w:t>
      </w:r>
      <w:r w:rsidR="006F79D6">
        <w:t xml:space="preserve">გარე </w:t>
      </w:r>
      <w:r w:rsidR="00EB5D16">
        <w:t>შესყიდვის</w:t>
      </w:r>
      <w:r w:rsidRPr="00422FCB">
        <w:t xml:space="preserve"> პირობებში </w:t>
      </w:r>
      <w:r w:rsidR="00496594" w:rsidRPr="00422FCB">
        <w:t>თვითღირებულებას</w:t>
      </w:r>
      <w:r w:rsidRPr="00422FCB">
        <w:t xml:space="preserve"> ზრდის ≈20 ლარამდე. გადახდის ასეთმა სტრუქტურამ შესაძლოა უბიძგოს ზოგიერთ მიმწოდებელს დაბალი ხარისხის სერვისის მ</w:t>
      </w:r>
      <w:r w:rsidR="00EB5D16">
        <w:t>ოწოდებისკენ</w:t>
      </w:r>
      <w:r w:rsidRPr="00422FCB">
        <w:t>.</w:t>
      </w:r>
    </w:p>
    <w:p w14:paraId="2D960EB3" w14:textId="77777777" w:rsidR="00A9164A" w:rsidRPr="00422FCB" w:rsidRDefault="00A9164A" w:rsidP="00A9164A">
      <w:pPr>
        <w:pStyle w:val="ListParagraph"/>
        <w:rPr>
          <w:lang w:val="en-US"/>
        </w:rPr>
      </w:pPr>
      <w:r w:rsidRPr="00422FCB">
        <w:t>კოლპოსკოპიის და ბიოფსიის შედარებით მაღალი ფასი (</w:t>
      </w:r>
      <w:r w:rsidRPr="00422FCB">
        <w:rPr>
          <w:i/>
          <w:iCs/>
          <w:lang w:val="en-GB"/>
        </w:rPr>
        <w:t xml:space="preserve">33 </w:t>
      </w:r>
      <w:r w:rsidRPr="00422FCB">
        <w:rPr>
          <w:i/>
          <w:iCs/>
        </w:rPr>
        <w:t>და 59 ლარი, შესაბამისად</w:t>
      </w:r>
      <w:r w:rsidRPr="00422FCB">
        <w:rPr>
          <w:lang w:val="en-GB"/>
        </w:rPr>
        <w:t>)</w:t>
      </w:r>
      <w:r w:rsidRPr="00422FCB">
        <w:t xml:space="preserve">, ხარისხის კონტროლის ეფექტური მექანიზმების არარსებობის პირობებში, ქმნის ჰიპერ-დიაგნოსტიკის საშიშროებას. </w:t>
      </w:r>
    </w:p>
    <w:p w14:paraId="6545C00C" w14:textId="4085C666" w:rsidR="00A9164A" w:rsidRPr="00422FCB" w:rsidRDefault="00A9164A" w:rsidP="00A9164A">
      <w:pPr>
        <w:pStyle w:val="ListParagraph"/>
        <w:rPr>
          <w:lang w:val="en-US"/>
        </w:rPr>
      </w:pPr>
      <w:r w:rsidRPr="00422FCB">
        <w:t xml:space="preserve">ქალაქის მერიის შესაბამის სამსახურში არ არსებობს ცალკე მდგომი  სტრუქტურა, რომელიც </w:t>
      </w:r>
      <w:r w:rsidRPr="00422FCB">
        <w:rPr>
          <w:u w:val="single"/>
        </w:rPr>
        <w:t>ექსკლუზიურად</w:t>
      </w:r>
      <w:r w:rsidRPr="00422FCB">
        <w:t xml:space="preserve"> განახორციელებს  სკრინინგის მონიტორინგს </w:t>
      </w:r>
      <w:r w:rsidR="00496594" w:rsidRPr="00422FCB">
        <w:t>ეროვნული გაიდლაინების</w:t>
      </w:r>
      <w:r w:rsidRPr="00422FCB">
        <w:t xml:space="preserve"> და </w:t>
      </w:r>
      <w:r w:rsidR="006F79D6">
        <w:t xml:space="preserve">პროგრამის დამტკიცებული </w:t>
      </w:r>
      <w:r w:rsidRPr="00422FCB">
        <w:t>სტანდარტების (SOP) შესაბამისად.</w:t>
      </w:r>
    </w:p>
    <w:p w14:paraId="0EECC689" w14:textId="34F0C991" w:rsidR="00A9164A" w:rsidRPr="00422FCB" w:rsidRDefault="00A9164A" w:rsidP="00A9164A">
      <w:pPr>
        <w:pStyle w:val="ListParagraph"/>
        <w:rPr>
          <w:lang w:val="en-US"/>
        </w:rPr>
      </w:pPr>
      <w:r w:rsidRPr="00422FCB">
        <w:t xml:space="preserve">ამჟამად არსებული </w:t>
      </w:r>
      <w:r w:rsidR="00496594" w:rsidRPr="00422FCB">
        <w:t xml:space="preserve">შეფასების </w:t>
      </w:r>
      <w:r w:rsidRPr="00422FCB">
        <w:t xml:space="preserve">ინდიკატორები არ არის საკმარისი სკრინინგის პროგრამის სრულფასოვანი </w:t>
      </w:r>
      <w:r w:rsidR="00496594" w:rsidRPr="00422FCB">
        <w:t>ანალიზისთვის</w:t>
      </w:r>
      <w:r w:rsidRPr="00422FCB">
        <w:t xml:space="preserve">. </w:t>
      </w:r>
    </w:p>
    <w:p w14:paraId="1EFF54B8" w14:textId="6F8A96F2" w:rsidR="00A9164A" w:rsidRPr="00422FCB" w:rsidRDefault="00A9164A" w:rsidP="00A9164A">
      <w:pPr>
        <w:pStyle w:val="ListParagraph"/>
        <w:rPr>
          <w:lang w:val="en-US"/>
        </w:rPr>
      </w:pPr>
      <w:r w:rsidRPr="00422FCB">
        <w:t xml:space="preserve">საგანმანათლებლო მასალები არ არის ხელმისაწვდომი </w:t>
      </w:r>
      <w:r w:rsidR="006F79D6">
        <w:t xml:space="preserve">პროგრამაში ჩართულ დაწესებულებებში </w:t>
      </w:r>
      <w:r w:rsidRPr="00422FCB">
        <w:t>არც პაციენტების მოსაცდელ არეალში, არც რეგისტრატურაში.</w:t>
      </w:r>
    </w:p>
    <w:p w14:paraId="53BC3675" w14:textId="25EC340E" w:rsidR="002269D1" w:rsidRPr="00422FCB" w:rsidRDefault="00A9164A" w:rsidP="00302363">
      <w:pPr>
        <w:rPr>
          <w:i/>
          <w:u w:val="single"/>
        </w:rPr>
      </w:pPr>
      <w:r w:rsidRPr="00422FCB">
        <w:rPr>
          <w:i/>
          <w:u w:val="single"/>
        </w:rPr>
        <w:t>გურჯაანი:</w:t>
      </w:r>
    </w:p>
    <w:p w14:paraId="55DFC048" w14:textId="55FA3FDD" w:rsidR="00A9164A" w:rsidRPr="00422FCB" w:rsidRDefault="00A9164A" w:rsidP="00B2790B">
      <w:pPr>
        <w:pStyle w:val="ListParagraph"/>
        <w:rPr>
          <w:lang w:val="en-US"/>
        </w:rPr>
      </w:pPr>
      <w:r w:rsidRPr="00A9164A">
        <w:t xml:space="preserve">მთლიანობაში გურჯაანის პილოტურმა პროექტმა აჩვენა დადებითი ტენდენცია </w:t>
      </w:r>
      <w:r w:rsidR="00EB5D16">
        <w:t xml:space="preserve">- სკრინინგის </w:t>
      </w:r>
      <w:r w:rsidRPr="00A9164A">
        <w:t xml:space="preserve">მოცვის </w:t>
      </w:r>
      <w:r w:rsidRPr="00422FCB">
        <w:t>9%-დან</w:t>
      </w:r>
      <w:r w:rsidR="006F79D6">
        <w:rPr>
          <w:rStyle w:val="FootnoteReference"/>
        </w:rPr>
        <w:footnoteReference w:id="1"/>
      </w:r>
      <w:r w:rsidRPr="00422FCB">
        <w:t xml:space="preserve"> ≈25 %-მდე ზრდა</w:t>
      </w:r>
      <w:r w:rsidR="00B2790B" w:rsidRPr="00422FCB">
        <w:t xml:space="preserve">; გაიზარდა </w:t>
      </w:r>
      <w:r w:rsidRPr="00422FCB">
        <w:t>პჯდ/ოჯახის ექიმ</w:t>
      </w:r>
      <w:r w:rsidR="00695607">
        <w:t>ებ</w:t>
      </w:r>
      <w:r w:rsidRPr="00422FCB">
        <w:t xml:space="preserve">ის </w:t>
      </w:r>
      <w:r w:rsidR="00EB5D16">
        <w:t>ცნობიერება/</w:t>
      </w:r>
      <w:r w:rsidRPr="00422FCB">
        <w:t>როლი საშვილოსნოს ყელის კიბოს პრევენციის და ადრეული დიაგნოსტიკის საქმეში</w:t>
      </w:r>
      <w:r w:rsidR="00B2790B" w:rsidRPr="00422FCB">
        <w:t>.</w:t>
      </w:r>
      <w:r w:rsidRPr="00422FCB">
        <w:t xml:space="preserve"> </w:t>
      </w:r>
    </w:p>
    <w:p w14:paraId="67DE7A27" w14:textId="4E693EB3" w:rsidR="00512B4F" w:rsidRPr="00422FCB" w:rsidRDefault="00512B4F" w:rsidP="00512B4F">
      <w:pPr>
        <w:pStyle w:val="ListParagraph"/>
        <w:ind w:left="527"/>
        <w:rPr>
          <w:lang w:val="en-US"/>
        </w:rPr>
      </w:pPr>
      <w:r w:rsidRPr="00422FCB">
        <w:t>ატიპიური პაპ-ტესტის 226 შემთხვევიდან, მხოლოდ 23%-თან მიმართებაში იქნა განხორციელებული სრულყოფილი შემდგომი ზედამხედველობა (</w:t>
      </w:r>
      <w:r w:rsidRPr="00422FCB">
        <w:rPr>
          <w:bCs/>
          <w:lang w:val="en-GB"/>
        </w:rPr>
        <w:t>follow up</w:t>
      </w:r>
      <w:r w:rsidRPr="00422FCB">
        <w:rPr>
          <w:lang w:val="en-GB"/>
        </w:rPr>
        <w:t>)</w:t>
      </w:r>
      <w:r w:rsidRPr="00422FCB">
        <w:t xml:space="preserve"> არსებული </w:t>
      </w:r>
      <w:r w:rsidR="00695607">
        <w:t>სტანდარტული ოპერაციული პროცედურის (</w:t>
      </w:r>
      <w:r w:rsidR="00695607">
        <w:rPr>
          <w:lang w:val="en-US"/>
        </w:rPr>
        <w:t xml:space="preserve">SOP) </w:t>
      </w:r>
      <w:r w:rsidRPr="00422FCB">
        <w:t>მიხედვით.</w:t>
      </w:r>
    </w:p>
    <w:p w14:paraId="58C38FBF" w14:textId="7FF40AB0" w:rsidR="00B2790B" w:rsidRPr="00512B4F" w:rsidRDefault="00512B4F" w:rsidP="00B2790B">
      <w:pPr>
        <w:pStyle w:val="ListParagraph"/>
        <w:ind w:left="527"/>
        <w:rPr>
          <w:lang w:val="en-US"/>
        </w:rPr>
      </w:pPr>
      <w:r w:rsidRPr="00422FCB">
        <w:lastRenderedPageBreak/>
        <w:t>რეგულარულად არ მიმდინარეობს ხარისხის შიდა კონტროლი</w:t>
      </w:r>
      <w:r w:rsidR="00B2790B" w:rsidRPr="00422FCB">
        <w:t>; არც</w:t>
      </w:r>
      <w:r w:rsidR="00B2790B" w:rsidRPr="00512B4F">
        <w:t xml:space="preserve"> თუ იშვიათია კოლპოსკოპიის ჩატარების პრაქტიკა ვიზუალურ ინსპექციაზე დაყრდნობით, პაპ-</w:t>
      </w:r>
      <w:r w:rsidR="00B2790B">
        <w:t>ციტოლოგიური</w:t>
      </w:r>
      <w:r w:rsidR="00B2790B" w:rsidRPr="00512B4F">
        <w:t xml:space="preserve"> და/ან ბიოფსიის/ჰისტოლოგიის შედეგების </w:t>
      </w:r>
      <w:r w:rsidR="005B4698">
        <w:t xml:space="preserve">გათვალისწინების </w:t>
      </w:r>
      <w:r w:rsidR="00B2790B" w:rsidRPr="00512B4F">
        <w:t>გარეშე</w:t>
      </w:r>
      <w:r w:rsidR="00B2790B" w:rsidRPr="00512B4F">
        <w:rPr>
          <w:lang w:val="en-GB"/>
        </w:rPr>
        <w:t>.</w:t>
      </w:r>
    </w:p>
    <w:p w14:paraId="6CEE8142" w14:textId="77777777" w:rsidR="00512B4F" w:rsidRPr="00512B4F" w:rsidRDefault="00512B4F" w:rsidP="00512B4F">
      <w:pPr>
        <w:pStyle w:val="ListParagraph"/>
        <w:ind w:left="527"/>
        <w:rPr>
          <w:lang w:val="en-US"/>
        </w:rPr>
      </w:pPr>
      <w:r w:rsidRPr="00512B4F">
        <w:t>დასახვეწია KIC-სა და სოფლის ექიმებს შორის ეფექტური უკუკავშირის სისტემა.</w:t>
      </w:r>
    </w:p>
    <w:p w14:paraId="5A87B2CB" w14:textId="77777777" w:rsidR="00512B4F" w:rsidRPr="00512B4F" w:rsidRDefault="00512B4F" w:rsidP="00512B4F">
      <w:pPr>
        <w:pStyle w:val="ListParagraph"/>
        <w:ind w:left="527"/>
        <w:rPr>
          <w:lang w:val="en-US"/>
        </w:rPr>
      </w:pPr>
      <w:r w:rsidRPr="00512B4F">
        <w:t xml:space="preserve">სოფლის ექიმების </w:t>
      </w:r>
      <w:r w:rsidRPr="00422FCB">
        <w:t>დაბალი მოტივაცია</w:t>
      </w:r>
      <w:r w:rsidRPr="00512B4F">
        <w:t xml:space="preserve"> პაპ-ტესტის დამოუკიდებლად აღებასთან მიმართებაში.</w:t>
      </w:r>
    </w:p>
    <w:p w14:paraId="0B6E6B4A" w14:textId="1A0351BE" w:rsidR="00512B4F" w:rsidRDefault="00512B4F" w:rsidP="00512B4F">
      <w:r>
        <w:t xml:space="preserve">ცალკე თემად იყო წარმოდგენილი რომის </w:t>
      </w:r>
      <w:r w:rsidRPr="00512B4F">
        <w:t xml:space="preserve">წმინდა ანდრეას </w:t>
      </w:r>
      <w:r>
        <w:t xml:space="preserve">სახ. </w:t>
      </w:r>
      <w:r w:rsidRPr="00512B4F">
        <w:t xml:space="preserve">საუნივერსიტეტო ჰოსპიტალში </w:t>
      </w:r>
      <w:r w:rsidR="00B2790B">
        <w:t>ჩატარებული</w:t>
      </w:r>
      <w:r>
        <w:t xml:space="preserve"> პაპ-ტესტი</w:t>
      </w:r>
      <w:r w:rsidR="00422FCB">
        <w:t>ს</w:t>
      </w:r>
      <w:r>
        <w:t xml:space="preserve"> </w:t>
      </w:r>
      <w:r w:rsidRPr="00422FCB">
        <w:rPr>
          <w:b/>
        </w:rPr>
        <w:t>გარე აუდიტის შედეგები:</w:t>
      </w:r>
    </w:p>
    <w:p w14:paraId="29B5B01D" w14:textId="09B6D120" w:rsidR="00512B4F" w:rsidRPr="00422FCB" w:rsidRDefault="00512B4F" w:rsidP="00512B4F">
      <w:pPr>
        <w:rPr>
          <w:i/>
          <w:u w:val="single"/>
        </w:rPr>
      </w:pPr>
      <w:r w:rsidRPr="00422FCB">
        <w:rPr>
          <w:i/>
          <w:u w:val="single"/>
        </w:rPr>
        <w:t xml:space="preserve">თბილისი (200 </w:t>
      </w:r>
      <w:r w:rsidR="00695607">
        <w:rPr>
          <w:i/>
          <w:u w:val="single"/>
        </w:rPr>
        <w:t>ბრმა რანდომიზაციით შერჩეული</w:t>
      </w:r>
      <w:r w:rsidR="006B4FD5">
        <w:rPr>
          <w:i/>
          <w:u w:val="single"/>
        </w:rPr>
        <w:t>, 2016 წელს ჩატარებული პაპ-</w:t>
      </w:r>
      <w:r w:rsidRPr="00422FCB">
        <w:rPr>
          <w:i/>
          <w:u w:val="single"/>
        </w:rPr>
        <w:t>ტესტი)</w:t>
      </w:r>
    </w:p>
    <w:p w14:paraId="0CE16F15" w14:textId="77777777" w:rsidR="00B2790B" w:rsidRPr="00422FCB" w:rsidRDefault="00B2790B" w:rsidP="00B2790B">
      <w:pPr>
        <w:pStyle w:val="ListParagraph"/>
      </w:pPr>
      <w:r w:rsidRPr="00422FCB">
        <w:t xml:space="preserve">2011 წლის ანალოგიურ კვლევაში, დამაკმაყოფილებელი პაპ-ტესტების 40% გარე აუდიტმა შეაფასა როგორც არადამაკმაყოფილებელი. ამჟამად, ასეთი პაპ-ტესტების რაოდენობა შემცირდა </w:t>
      </w:r>
      <w:r w:rsidRPr="00422FCB">
        <w:rPr>
          <w:bCs/>
        </w:rPr>
        <w:t>15%-მდე</w:t>
      </w:r>
      <w:r w:rsidRPr="00422FCB">
        <w:t>, რაც მიუთითებს პაპ ტესტის შერჩევის, შეღებვის და დაფარვის პროცესის მნიშვნელოვან გაუმჯობესებაზე.</w:t>
      </w:r>
    </w:p>
    <w:p w14:paraId="5AA83EA6" w14:textId="2514CF93" w:rsidR="00B2790B" w:rsidRPr="00422FCB" w:rsidRDefault="00B2790B" w:rsidP="00B2790B">
      <w:pPr>
        <w:pStyle w:val="ListParagraph"/>
      </w:pPr>
      <w:r w:rsidRPr="00422FCB">
        <w:t xml:space="preserve">75 პაპ-ტესტიდან, რომლებიც თბილისში შეფასდა როგორც ნორმა (NILM), უმრავლესობა </w:t>
      </w:r>
      <w:r w:rsidR="00695607">
        <w:t xml:space="preserve">- </w:t>
      </w:r>
      <w:r w:rsidRPr="00422FCB">
        <w:rPr>
          <w:bCs/>
        </w:rPr>
        <w:t>73%</w:t>
      </w:r>
      <w:r w:rsidRPr="00422FCB">
        <w:t xml:space="preserve"> დადასტურდა </w:t>
      </w:r>
      <w:r w:rsidR="00695607">
        <w:t xml:space="preserve">გარე </w:t>
      </w:r>
      <w:r w:rsidRPr="00422FCB">
        <w:t>აუდიტის მიერ.</w:t>
      </w:r>
    </w:p>
    <w:p w14:paraId="363EBA85" w14:textId="72236AC8" w:rsidR="00512B4F" w:rsidRPr="00422FCB" w:rsidRDefault="00512B4F" w:rsidP="00512B4F">
      <w:pPr>
        <w:pStyle w:val="ListParagraph"/>
      </w:pPr>
      <w:r w:rsidRPr="00422FCB">
        <w:t xml:space="preserve">არაადეკვატურ მოსაზღვრე ცვლილებად (ASCUS) / დაბალი ხარისხის დაზიანებად (LSIL) მიჩნეული პაპ-ტესტებიდან, </w:t>
      </w:r>
      <w:r w:rsidRPr="00422FCB">
        <w:rPr>
          <w:bCs/>
        </w:rPr>
        <w:t xml:space="preserve">მხოლოდ 14% </w:t>
      </w:r>
      <w:r w:rsidR="00695607" w:rsidRPr="00422FCB">
        <w:t xml:space="preserve">იქნა </w:t>
      </w:r>
      <w:r w:rsidRPr="00422FCB">
        <w:t>დადასტურებულ</w:t>
      </w:r>
      <w:r w:rsidR="00695607">
        <w:t>ი</w:t>
      </w:r>
      <w:r w:rsidRPr="00422FCB">
        <w:t xml:space="preserve"> </w:t>
      </w:r>
      <w:r w:rsidR="00695607">
        <w:t xml:space="preserve">გარე </w:t>
      </w:r>
      <w:r w:rsidRPr="00422FCB">
        <w:t>აუდიტის მიერ.</w:t>
      </w:r>
    </w:p>
    <w:p w14:paraId="1A2CB60A" w14:textId="77777777" w:rsidR="00512B4F" w:rsidRPr="00422FCB" w:rsidRDefault="00512B4F" w:rsidP="00512B4F">
      <w:pPr>
        <w:pStyle w:val="ListParagraph"/>
      </w:pPr>
      <w:r w:rsidRPr="00422FCB">
        <w:rPr>
          <w:bCs/>
        </w:rPr>
        <w:t xml:space="preserve">მხოლოდ 65% </w:t>
      </w:r>
      <w:r w:rsidRPr="00422FCB">
        <w:t>პაპ-ტესტებისა, რომლებიც თბილისში შეფასდა როგორც HSIL/ASC-H/Cancer, დადასტურებულ იქნა აუდიტის მიერ.</w:t>
      </w:r>
    </w:p>
    <w:p w14:paraId="0D0BED4F" w14:textId="5E9D3F4A" w:rsidR="00512B4F" w:rsidRPr="00422FCB" w:rsidRDefault="00512B4F" w:rsidP="00512B4F">
      <w:pPr>
        <w:pStyle w:val="ListParagraph"/>
      </w:pPr>
      <w:r w:rsidRPr="00422FCB">
        <w:t>პაპ-ტესტების 67%</w:t>
      </w:r>
      <w:r w:rsidR="00695607">
        <w:t>,</w:t>
      </w:r>
      <w:r w:rsidRPr="00422FCB">
        <w:t xml:space="preserve"> რომლებიც კლასიფიცირებული იყო როგორც ატიპიური (ASCUS, LSIL, HSIL), შეფასებისას აღმოჩნდა უარყოფითი (</w:t>
      </w:r>
      <w:r w:rsidRPr="00422FCB">
        <w:rPr>
          <w:i/>
          <w:iCs/>
        </w:rPr>
        <w:t>ე.წ. ცრუ დადებითი</w:t>
      </w:r>
      <w:r w:rsidRPr="00422FCB">
        <w:t>).</w:t>
      </w:r>
    </w:p>
    <w:p w14:paraId="2575A25D" w14:textId="328031E3" w:rsidR="00512B4F" w:rsidRPr="00422FCB" w:rsidRDefault="00512B4F" w:rsidP="00512B4F">
      <w:pPr>
        <w:rPr>
          <w:i/>
          <w:u w:val="single"/>
        </w:rPr>
      </w:pPr>
      <w:r w:rsidRPr="00422FCB">
        <w:rPr>
          <w:i/>
          <w:u w:val="single"/>
        </w:rPr>
        <w:t>გურჯაანი</w:t>
      </w:r>
      <w:r w:rsidR="00422FCB" w:rsidRPr="00422FCB">
        <w:rPr>
          <w:i/>
          <w:u w:val="single"/>
        </w:rPr>
        <w:t xml:space="preserve"> (100 </w:t>
      </w:r>
      <w:r w:rsidR="00695607">
        <w:rPr>
          <w:i/>
          <w:u w:val="single"/>
        </w:rPr>
        <w:t>ბრმა რანდომიზაციით შერჩეული</w:t>
      </w:r>
      <w:r w:rsidR="00302D82">
        <w:rPr>
          <w:i/>
          <w:u w:val="single"/>
        </w:rPr>
        <w:t xml:space="preserve">, </w:t>
      </w:r>
      <w:r w:rsidR="00302D82">
        <w:rPr>
          <w:i/>
          <w:u w:val="single"/>
        </w:rPr>
        <w:t>2016 წელს ჩატარებული პაპ-</w:t>
      </w:r>
      <w:r w:rsidR="00302D82" w:rsidRPr="00422FCB">
        <w:rPr>
          <w:i/>
          <w:u w:val="single"/>
        </w:rPr>
        <w:t>ტესტი</w:t>
      </w:r>
      <w:r w:rsidR="00302D82">
        <w:rPr>
          <w:i/>
          <w:u w:val="single"/>
        </w:rPr>
        <w:t>)</w:t>
      </w:r>
    </w:p>
    <w:p w14:paraId="51FB4C4D" w14:textId="49433DB7" w:rsidR="00512B4F" w:rsidRPr="00512B4F" w:rsidRDefault="00512B4F" w:rsidP="00512B4F">
      <w:pPr>
        <w:rPr>
          <w:lang w:val="en-US"/>
        </w:rPr>
      </w:pPr>
      <w:r w:rsidRPr="00512B4F">
        <w:t xml:space="preserve">პაპ ტესტების მომზადების ტექნიკური ხარისხი იმდენად დაბალი აღმოჩნდა, რომ პრაქტიკულად შეუძლებელი </w:t>
      </w:r>
      <w:r w:rsidR="00422FCB">
        <w:t>შეიქმნა</w:t>
      </w:r>
      <w:r w:rsidRPr="00512B4F">
        <w:t xml:space="preserve"> მათი ადექვატური ინტერპრეტაცია (</w:t>
      </w:r>
      <w:r w:rsidRPr="00512B4F">
        <w:rPr>
          <w:i/>
          <w:iCs/>
        </w:rPr>
        <w:t>სისხლით გადაფარვა, ცუდი ფიქსაჟი, ა.შ.</w:t>
      </w:r>
      <w:r>
        <w:t xml:space="preserve">), რის გამოც </w:t>
      </w:r>
      <w:r w:rsidRPr="00512B4F">
        <w:t xml:space="preserve">პროცესი შეჩერდა 50 პაპ ტესტის შესწავლის შემდეგ. </w:t>
      </w:r>
    </w:p>
    <w:p w14:paraId="30AB04E8" w14:textId="274BEE11" w:rsidR="00512B4F" w:rsidRPr="00512B4F" w:rsidRDefault="00512B4F" w:rsidP="00512B4F">
      <w:pPr>
        <w:pStyle w:val="ListParagraph"/>
        <w:rPr>
          <w:lang w:val="en-US"/>
        </w:rPr>
      </w:pPr>
      <w:r w:rsidRPr="00512B4F">
        <w:t>14 პაპ-ტესტიდან, რომლებიც გურჯაანში შეფასდა როგორც ნორმა, აუდიტმა დაადასტურა</w:t>
      </w:r>
      <w:r w:rsidR="00422FCB">
        <w:t xml:space="preserve"> 79%.</w:t>
      </w:r>
    </w:p>
    <w:p w14:paraId="2BE81771" w14:textId="77777777" w:rsidR="00512B4F" w:rsidRPr="00512B4F" w:rsidRDefault="00512B4F" w:rsidP="00512B4F">
      <w:pPr>
        <w:pStyle w:val="ListParagraph"/>
        <w:rPr>
          <w:lang w:val="en-US"/>
        </w:rPr>
      </w:pPr>
      <w:r w:rsidRPr="00512B4F">
        <w:t xml:space="preserve">17 პაპ-ტესტიდან, რომლებიც გურჯაანში შეფასდა როგორც ASCUS, არც ერთი არ იქნა ასეთად მიჩნეული! </w:t>
      </w:r>
    </w:p>
    <w:p w14:paraId="01D817C1" w14:textId="77777777" w:rsidR="00512B4F" w:rsidRPr="00512B4F" w:rsidRDefault="00512B4F" w:rsidP="00512B4F">
      <w:pPr>
        <w:pStyle w:val="ListParagraph"/>
        <w:rPr>
          <w:lang w:val="en-US"/>
        </w:rPr>
      </w:pPr>
      <w:r w:rsidRPr="00512B4F">
        <w:t>5 პაპ-ტესტიდან, რომლებიც გურჯაანში შეფასდა როგორც UNSAT, აუდიტმა მხოლოდ 20% მიიჩნია ასეთად, ხოლო დანარჩენი შეფასდა როგორც ნორმა;</w:t>
      </w:r>
    </w:p>
    <w:p w14:paraId="5A140873" w14:textId="77777777" w:rsidR="00512B4F" w:rsidRPr="00512B4F" w:rsidRDefault="00512B4F" w:rsidP="00512B4F">
      <w:pPr>
        <w:pStyle w:val="ListParagraph"/>
        <w:rPr>
          <w:lang w:val="en-US"/>
        </w:rPr>
      </w:pPr>
      <w:r w:rsidRPr="00512B4F">
        <w:t>13 პაპ-ტესტიდან, რომლებიც გურჯაანში შეფასებულ იყო LSIL-დ</w:t>
      </w:r>
      <w:r w:rsidRPr="00512B4F">
        <w:rPr>
          <w:i/>
          <w:iCs/>
        </w:rPr>
        <w:t xml:space="preserve">, </w:t>
      </w:r>
      <w:r w:rsidRPr="00512B4F">
        <w:t>აუდიტმა დაადასტურა მხოლოდ 1 (8%)!</w:t>
      </w:r>
    </w:p>
    <w:p w14:paraId="4D950C9B" w14:textId="683BB30C" w:rsidR="00512B4F" w:rsidRPr="00512B4F" w:rsidRDefault="00512B4F" w:rsidP="00512B4F">
      <w:pPr>
        <w:pStyle w:val="ListParagraph"/>
        <w:rPr>
          <w:lang w:val="en-US"/>
        </w:rPr>
      </w:pPr>
      <w:r w:rsidRPr="00512B4F">
        <w:t>31 პაპ-ტესტიდან, რომლებიც გურჯაანში შეფასდა</w:t>
      </w:r>
      <w:r w:rsidR="00695607">
        <w:t>,</w:t>
      </w:r>
      <w:r w:rsidRPr="00512B4F">
        <w:t xml:space="preserve"> როგორც ატიპიური</w:t>
      </w:r>
      <w:r w:rsidRPr="00512B4F">
        <w:rPr>
          <w:lang w:val="en-GB"/>
        </w:rPr>
        <w:t xml:space="preserve"> (ASCUS, LSIL</w:t>
      </w:r>
      <w:r w:rsidRPr="00512B4F">
        <w:t xml:space="preserve">, </w:t>
      </w:r>
      <w:r w:rsidRPr="00512B4F">
        <w:rPr>
          <w:lang w:val="en-GB"/>
        </w:rPr>
        <w:t>HSIL)</w:t>
      </w:r>
      <w:r w:rsidRPr="00512B4F">
        <w:t xml:space="preserve">, 45% </w:t>
      </w:r>
      <w:r w:rsidR="00695607">
        <w:t>გარე აუდიტის მიერ შეფასდა, როგორც</w:t>
      </w:r>
      <w:r w:rsidRPr="00512B4F">
        <w:t xml:space="preserve"> უარყოფითი (</w:t>
      </w:r>
      <w:r w:rsidRPr="00512B4F">
        <w:rPr>
          <w:i/>
          <w:iCs/>
        </w:rPr>
        <w:t>ე.წ. ცრუ დადებითი</w:t>
      </w:r>
      <w:r w:rsidRPr="00512B4F">
        <w:t>).</w:t>
      </w:r>
    </w:p>
    <w:p w14:paraId="12D64F27" w14:textId="17E83776" w:rsidR="00512B4F" w:rsidRDefault="00512B4F" w:rsidP="00512B4F">
      <w:r>
        <w:t>ასევე</w:t>
      </w:r>
      <w:r w:rsidR="00695607">
        <w:t>, პრეზენტაციაში</w:t>
      </w:r>
      <w:r>
        <w:t xml:space="preserve"> წარმოდგენილ იქნა </w:t>
      </w:r>
      <w:r w:rsidR="00695607">
        <w:t xml:space="preserve">პილოტების შესწავლის საფუძველზე შემუშავებული </w:t>
      </w:r>
      <w:r w:rsidRPr="00422FCB">
        <w:rPr>
          <w:b/>
        </w:rPr>
        <w:t>პირველადი რეკომენდაციები:</w:t>
      </w:r>
    </w:p>
    <w:p w14:paraId="77623806" w14:textId="77777777" w:rsidR="00302D82" w:rsidRDefault="00302D82" w:rsidP="00512B4F">
      <w:pPr>
        <w:rPr>
          <w:i/>
          <w:u w:val="single"/>
        </w:rPr>
      </w:pPr>
    </w:p>
    <w:p w14:paraId="11D12219" w14:textId="77777777" w:rsidR="00302D82" w:rsidRDefault="00302D82" w:rsidP="00512B4F">
      <w:pPr>
        <w:rPr>
          <w:i/>
          <w:u w:val="single"/>
        </w:rPr>
      </w:pPr>
    </w:p>
    <w:p w14:paraId="79CDA609" w14:textId="53843424" w:rsidR="00512B4F" w:rsidRPr="00422FCB" w:rsidRDefault="00512B4F" w:rsidP="00512B4F">
      <w:pPr>
        <w:rPr>
          <w:i/>
          <w:u w:val="single"/>
        </w:rPr>
      </w:pPr>
      <w:r w:rsidRPr="00422FCB">
        <w:rPr>
          <w:i/>
          <w:u w:val="single"/>
        </w:rPr>
        <w:lastRenderedPageBreak/>
        <w:t>თბილისი</w:t>
      </w:r>
    </w:p>
    <w:p w14:paraId="027FDFD1" w14:textId="77777777" w:rsidR="00512B4F" w:rsidRPr="00512B4F" w:rsidRDefault="00512B4F" w:rsidP="00512B4F">
      <w:pPr>
        <w:pStyle w:val="ListParagraph"/>
        <w:rPr>
          <w:lang w:val="en-US"/>
        </w:rPr>
      </w:pPr>
      <w:r w:rsidRPr="00512B4F">
        <w:t xml:space="preserve">სერვისის მიმწოდებლების რაოდენობისა და მოცვის მაჩვენებლის გაზრდის სანაცვლოდ, პრიორიტეტი უნდა მიენიჭოს </w:t>
      </w:r>
      <w:r w:rsidRPr="00512B4F">
        <w:rPr>
          <w:b/>
        </w:rPr>
        <w:t>მომსახურების ხარისხის</w:t>
      </w:r>
      <w:r w:rsidRPr="00512B4F">
        <w:t xml:space="preserve"> ობიექტურ შეფასებას და მის გაუმჯობესებას.</w:t>
      </w:r>
    </w:p>
    <w:p w14:paraId="7EB9FECF" w14:textId="1991CE63" w:rsidR="00512B4F" w:rsidRPr="00512B4F" w:rsidRDefault="00512B4F" w:rsidP="00512B4F">
      <w:pPr>
        <w:pStyle w:val="ListParagraph"/>
        <w:rPr>
          <w:lang w:val="en-US"/>
        </w:rPr>
      </w:pPr>
      <w:r w:rsidRPr="00512B4F">
        <w:t>მერიამ უნდა გაზარდოს პროგრამის მართვაში ჩართული ადამიანური რესურსების რაოდენობა და უზრუნველყოს მათი შესაბამისი ტრენინგები.</w:t>
      </w:r>
    </w:p>
    <w:p w14:paraId="407139A5" w14:textId="556A4DA2" w:rsidR="00512B4F" w:rsidRPr="00512B4F" w:rsidRDefault="00512B4F" w:rsidP="00512B4F">
      <w:pPr>
        <w:pStyle w:val="ListParagraph"/>
        <w:rPr>
          <w:lang w:val="en-US"/>
        </w:rPr>
      </w:pPr>
      <w:r w:rsidRPr="00512B4F">
        <w:t>სასურველია გადაიხედოს</w:t>
      </w:r>
      <w:r w:rsidR="005B4698">
        <w:t xml:space="preserve"> და გამდიდრდეს</w:t>
      </w:r>
      <w:r w:rsidRPr="00512B4F">
        <w:t xml:space="preserve"> პროგრამის შესრულების ინდიკატორები</w:t>
      </w:r>
      <w:r w:rsidR="005B4698">
        <w:t>ს ჩამონათვალი</w:t>
      </w:r>
      <w:r w:rsidRPr="00512B4F">
        <w:t>;</w:t>
      </w:r>
      <w:r>
        <w:t xml:space="preserve"> და</w:t>
      </w:r>
      <w:r w:rsidRPr="00512B4F">
        <w:t xml:space="preserve"> მიმწოდებლებთან კონტრაქტებში ჩაიდოს </w:t>
      </w:r>
      <w:r w:rsidR="005B4698">
        <w:t>მათი</w:t>
      </w:r>
      <w:r w:rsidRPr="00512B4F">
        <w:t xml:space="preserve"> ანგარიშგების ვალდებულება, როგორც გადახდის წინაპირობა</w:t>
      </w:r>
      <w:r w:rsidR="00917185">
        <w:t xml:space="preserve"> (სელექტიური კონტრაქტირების მიდგომა)</w:t>
      </w:r>
      <w:r w:rsidRPr="00512B4F">
        <w:t>.</w:t>
      </w:r>
    </w:p>
    <w:p w14:paraId="52BD55D1" w14:textId="63843CC5" w:rsidR="00512B4F" w:rsidRPr="00512B4F" w:rsidRDefault="00512B4F" w:rsidP="00512B4F">
      <w:pPr>
        <w:pStyle w:val="ListParagraph"/>
        <w:rPr>
          <w:lang w:val="en-US"/>
        </w:rPr>
      </w:pPr>
      <w:r w:rsidRPr="00512B4F">
        <w:t>მერიამ ყოველკვარტლურად უნდა უზრუნველყოს ეპიდ/ლაბ მონაცემების შეკრება</w:t>
      </w:r>
      <w:r w:rsidRPr="00512B4F">
        <w:rPr>
          <w:i/>
          <w:iCs/>
        </w:rPr>
        <w:t>,</w:t>
      </w:r>
      <w:r w:rsidRPr="00512B4F">
        <w:t xml:space="preserve"> მათი სრულყოფილი ანალიზი და უკუკავშირი </w:t>
      </w:r>
      <w:r w:rsidR="005B4698">
        <w:t xml:space="preserve">მიმწოდებლებთან </w:t>
      </w:r>
      <w:r w:rsidRPr="00512B4F">
        <w:t>არსებული ნაკლოვანებების დროული აღმოფხვრის მიზნით.</w:t>
      </w:r>
    </w:p>
    <w:p w14:paraId="6BFA2AC6" w14:textId="31D54B11" w:rsidR="00512B4F" w:rsidRPr="00512B4F" w:rsidRDefault="00512B4F" w:rsidP="00512B4F">
      <w:pPr>
        <w:pStyle w:val="ListParagraph"/>
        <w:ind w:left="527" w:hanging="357"/>
        <w:rPr>
          <w:lang w:val="en-US"/>
        </w:rPr>
      </w:pPr>
      <w:r w:rsidRPr="00512B4F">
        <w:t xml:space="preserve">სკრინინგში ჩართული მიმწოდებელი კლინიკების ყველა თანამშრომლისთვის უნდა შემუშავდეს </w:t>
      </w:r>
      <w:r w:rsidR="005B4698">
        <w:t xml:space="preserve">სავალდებულო </w:t>
      </w:r>
      <w:r w:rsidRPr="00512B4F">
        <w:t>სტანდარტული სასწავლო პროგრამა</w:t>
      </w:r>
      <w:r w:rsidR="00422FCB">
        <w:t>.</w:t>
      </w:r>
    </w:p>
    <w:p w14:paraId="7747CFC8" w14:textId="6A312693" w:rsidR="00512B4F" w:rsidRPr="00512B4F" w:rsidRDefault="00512B4F" w:rsidP="00512B4F">
      <w:pPr>
        <w:pStyle w:val="ListParagraph"/>
        <w:ind w:left="527" w:hanging="357"/>
        <w:rPr>
          <w:lang w:val="en-US"/>
        </w:rPr>
      </w:pPr>
      <w:r w:rsidRPr="00512B4F">
        <w:t xml:space="preserve">საშვილოსნოს ყელის </w:t>
      </w:r>
      <w:r w:rsidR="00917185">
        <w:t xml:space="preserve">კიბოს </w:t>
      </w:r>
      <w:r w:rsidRPr="00512B4F">
        <w:t>სკრინინგის რეგისტრი უნდა განახლდეს/შეიქმნას, რათა:</w:t>
      </w:r>
    </w:p>
    <w:p w14:paraId="09B7F891" w14:textId="77777777" w:rsidR="0027398A" w:rsidRDefault="00512B4F" w:rsidP="0027398A">
      <w:pPr>
        <w:pStyle w:val="ListParagraph"/>
        <w:numPr>
          <w:ilvl w:val="1"/>
          <w:numId w:val="24"/>
        </w:numPr>
        <w:ind w:left="924" w:hanging="357"/>
        <w:rPr>
          <w:lang w:val="en-US"/>
        </w:rPr>
      </w:pPr>
      <w:r w:rsidRPr="00512B4F">
        <w:t>ხელმისაწვდომი გახდეს ისტორიული ინფორმაცია სამიზნე პოპულაციის თითოეული ქალის შესახებ;</w:t>
      </w:r>
    </w:p>
    <w:p w14:paraId="2FC968A0" w14:textId="77777777" w:rsidR="0027398A" w:rsidRPr="0027398A" w:rsidRDefault="00512B4F" w:rsidP="0027398A">
      <w:pPr>
        <w:pStyle w:val="ListParagraph"/>
        <w:numPr>
          <w:ilvl w:val="1"/>
          <w:numId w:val="24"/>
        </w:numPr>
        <w:ind w:left="924" w:hanging="357"/>
        <w:rPr>
          <w:lang w:val="en-US"/>
        </w:rPr>
      </w:pPr>
      <w:r w:rsidRPr="00512B4F">
        <w:t>ამოქმედდეს გამოძახება-გამოცხადების კომპიუტერიზებული სისტემა;</w:t>
      </w:r>
    </w:p>
    <w:p w14:paraId="78D2A6CA" w14:textId="407D6EEC" w:rsidR="0027398A" w:rsidRPr="0027398A" w:rsidRDefault="00512B4F" w:rsidP="0027398A">
      <w:pPr>
        <w:pStyle w:val="ListParagraph"/>
        <w:numPr>
          <w:ilvl w:val="1"/>
          <w:numId w:val="24"/>
        </w:numPr>
        <w:ind w:left="924" w:hanging="357"/>
        <w:rPr>
          <w:lang w:val="en-US"/>
        </w:rPr>
      </w:pPr>
      <w:r w:rsidRPr="00512B4F">
        <w:t xml:space="preserve">უზრუნველყოფილ იქნას  </w:t>
      </w:r>
      <w:r w:rsidR="00917185" w:rsidRPr="00512B4F">
        <w:t>მტკიცებულებაზე დაფუძნებული ხარისხის კონტროლი</w:t>
      </w:r>
      <w:r w:rsidR="00917185">
        <w:t xml:space="preserve"> </w:t>
      </w:r>
      <w:r w:rsidRPr="00512B4F">
        <w:t>სკრინინგის ყველა დონ</w:t>
      </w:r>
      <w:r w:rsidR="00917185">
        <w:t>ეზე</w:t>
      </w:r>
      <w:r w:rsidRPr="00512B4F">
        <w:t>;</w:t>
      </w:r>
    </w:p>
    <w:p w14:paraId="7087B875" w14:textId="644E2451" w:rsidR="00512B4F" w:rsidRPr="0027398A" w:rsidRDefault="00302D82" w:rsidP="0027398A">
      <w:pPr>
        <w:pStyle w:val="ListParagraph"/>
        <w:numPr>
          <w:ilvl w:val="1"/>
          <w:numId w:val="24"/>
        </w:numPr>
        <w:ind w:left="924" w:hanging="357"/>
        <w:rPr>
          <w:lang w:val="en-US"/>
        </w:rPr>
      </w:pPr>
      <w:r>
        <w:t xml:space="preserve">იმის გამო, რომ როგო ინსტრუმენტული გამოკვლევების შედეგები არ ხვდება საინფორმაციო სისტემაში, განსაკუთრებით იმ კლინიკებიდან, რომლებიც არ არიან ჩართული პროგრამაში, ყველა </w:t>
      </w:r>
      <w:r w:rsidR="00512B4F" w:rsidRPr="00512B4F">
        <w:t xml:space="preserve">კოლპოსკოპისტისთვის სავალდებულო </w:t>
      </w:r>
      <w:r>
        <w:t xml:space="preserve">უნდა </w:t>
      </w:r>
      <w:r w:rsidR="00512B4F" w:rsidRPr="00512B4F">
        <w:t>გახდეს ქალების</w:t>
      </w:r>
      <w:r>
        <w:t xml:space="preserve"> ვიზიტის </w:t>
      </w:r>
      <w:r w:rsidR="00512B4F" w:rsidRPr="00512B4F">
        <w:t>და გამოკვლევის შედეგის ანგარიშგება.</w:t>
      </w:r>
    </w:p>
    <w:p w14:paraId="21BC480F" w14:textId="5D5CAB6E" w:rsidR="00512B4F" w:rsidRPr="00512B4F" w:rsidRDefault="00512B4F" w:rsidP="00512B4F">
      <w:pPr>
        <w:pStyle w:val="ListParagraph"/>
        <w:ind w:left="527" w:hanging="357"/>
        <w:rPr>
          <w:lang w:val="en-US"/>
        </w:rPr>
      </w:pPr>
      <w:r w:rsidRPr="00512B4F">
        <w:t>მუნიციპალიტეტმა შესაძლოა განიხილოს შესაბამისი კვალიფიკაციის მქონე ერთ (ან ორ) ლაბორატორიასთან ცენტრალიზებულ მომსახურებაზე ხელშეკრულების დადების და პირდაპირი ანაზღაურების საკითხი</w:t>
      </w:r>
      <w:r w:rsidR="005B4698">
        <w:t>, მიმწოდებლებისთვის სერვისის ერთეულის ღირებულების შემცირების გარეშე.</w:t>
      </w:r>
    </w:p>
    <w:p w14:paraId="4F251C20" w14:textId="77777777" w:rsidR="00512B4F" w:rsidRPr="00512B4F" w:rsidRDefault="00512B4F" w:rsidP="00512B4F">
      <w:pPr>
        <w:pStyle w:val="ListParagraph"/>
        <w:ind w:left="527" w:hanging="357"/>
        <w:rPr>
          <w:lang w:val="en-US"/>
        </w:rPr>
      </w:pPr>
      <w:r w:rsidRPr="00512B4F">
        <w:t>ქალაქისა და რეგიონული პროგრამის უფრო ეფექტური მართვის მიზნით</w:t>
      </w:r>
      <w:r w:rsidRPr="00512B4F">
        <w:rPr>
          <w:lang w:val="en-GB"/>
        </w:rPr>
        <w:t xml:space="preserve"> </w:t>
      </w:r>
      <w:r w:rsidRPr="00512B4F">
        <w:t>მომავალში შესაძლოა განხილულ იქნას სკრინინგის პროგრამის ერთიანი მენეჯმენტის ქვეშ მოქცევის საკითხი.</w:t>
      </w:r>
    </w:p>
    <w:p w14:paraId="221280CC" w14:textId="1408DDD1" w:rsidR="00512B4F" w:rsidRPr="00422FCB" w:rsidRDefault="0027398A" w:rsidP="0027398A">
      <w:pPr>
        <w:rPr>
          <w:i/>
          <w:u w:val="single"/>
        </w:rPr>
      </w:pPr>
      <w:r w:rsidRPr="00422FCB">
        <w:rPr>
          <w:i/>
          <w:u w:val="single"/>
        </w:rPr>
        <w:t>გურჯაანი:</w:t>
      </w:r>
    </w:p>
    <w:p w14:paraId="4E54AA62" w14:textId="77777777" w:rsidR="0027398A" w:rsidRPr="0027398A" w:rsidRDefault="0027398A" w:rsidP="0027398A">
      <w:pPr>
        <w:pStyle w:val="ListParagraph"/>
        <w:rPr>
          <w:lang w:val="en-US"/>
        </w:rPr>
      </w:pPr>
      <w:r w:rsidRPr="0027398A">
        <w:t>კახეთი იონის კლინიკის (KIC) გინეკოლოგების და ლაბ პერსონალის ტრენინგი/უსგ ისეთ საკითხებში როგორიცაა - კოლპოსკოპიური შეფასება და საშვილოსნოს ყელის ბიოფსიის ჩატარება; CIN-ის მკურნალობა, პაპ-ნაცხის აღება/დამზადების ტექნიკა.</w:t>
      </w:r>
    </w:p>
    <w:p w14:paraId="21194B71" w14:textId="1F2EDFF1" w:rsidR="0027398A" w:rsidRPr="0027398A" w:rsidRDefault="0027398A" w:rsidP="0027398A">
      <w:pPr>
        <w:pStyle w:val="ListParagraph"/>
        <w:rPr>
          <w:lang w:val="en-US"/>
        </w:rPr>
      </w:pPr>
      <w:r w:rsidRPr="0027398A">
        <w:t>გარკვეული დროის განმავლობაში</w:t>
      </w:r>
      <w:r w:rsidR="00917185">
        <w:t xml:space="preserve">, </w:t>
      </w:r>
      <w:r w:rsidRPr="0027398A">
        <w:t xml:space="preserve"> </w:t>
      </w:r>
      <w:r w:rsidR="00917185">
        <w:t xml:space="preserve">რეგულარულად, პაპ ტესტის </w:t>
      </w:r>
      <w:r w:rsidRPr="0027398A">
        <w:t xml:space="preserve">პასუხების განმეორებითი წაკითხვა </w:t>
      </w:r>
      <w:r w:rsidR="00956CF5">
        <w:t xml:space="preserve">ქვეყნის </w:t>
      </w:r>
      <w:r w:rsidRPr="0027398A">
        <w:t>რომელიმე წამყვანი ციტოლოგის მიერ, რაც ხელს შეუწყობს ადგილობრივი ციტოლოგების კვალიფიკაციის ამაღლებას.</w:t>
      </w:r>
    </w:p>
    <w:p w14:paraId="626FFFB9" w14:textId="77777777" w:rsidR="0027398A" w:rsidRPr="0027398A" w:rsidRDefault="0027398A" w:rsidP="0027398A">
      <w:pPr>
        <w:pStyle w:val="ListParagraph"/>
        <w:rPr>
          <w:lang w:val="en-US"/>
        </w:rPr>
      </w:pPr>
      <w:r w:rsidRPr="0027398A">
        <w:t>შემდგომი დაკვირვების/ზედამხედველობის გასაუმჯობესებლად:</w:t>
      </w:r>
    </w:p>
    <w:p w14:paraId="7DB23598" w14:textId="70576B08" w:rsidR="0027398A" w:rsidRPr="0027398A" w:rsidRDefault="0027398A" w:rsidP="0027398A">
      <w:pPr>
        <w:pStyle w:val="ListParagraph"/>
        <w:numPr>
          <w:ilvl w:val="1"/>
          <w:numId w:val="24"/>
        </w:numPr>
        <w:ind w:left="924" w:hanging="357"/>
      </w:pPr>
      <w:r w:rsidRPr="0027398A">
        <w:t>დადებითი პაპ-ტესტი</w:t>
      </w:r>
      <w:r w:rsidR="00917185">
        <w:t>ს შემთხვევაში</w:t>
      </w:r>
      <w:r w:rsidRPr="0027398A">
        <w:t xml:space="preserve"> ქალი უნდა იყოს რეფერირებული KIC-ში კოლპოსკოპიისა და/ან ბიოფსიისთვის, შემდგომი ტაქტიკის განსაზღვრის მიზნით;</w:t>
      </w:r>
    </w:p>
    <w:p w14:paraId="38BEFCCF" w14:textId="77777777" w:rsidR="0027398A" w:rsidRPr="0027398A" w:rsidRDefault="0027398A" w:rsidP="0027398A">
      <w:pPr>
        <w:pStyle w:val="ListParagraph"/>
        <w:numPr>
          <w:ilvl w:val="1"/>
          <w:numId w:val="24"/>
        </w:numPr>
        <w:ind w:left="924" w:hanging="357"/>
      </w:pPr>
      <w:r w:rsidRPr="0027398A">
        <w:lastRenderedPageBreak/>
        <w:t>CIN2/3-ის მქონე პაციენტების შემთხვევაში მკურნალობა გაგრძელდეს KIC-ში; და მხოლოდ ინვაზიური კიბოს რისკის მქონე პაციენტების რეფერირება უნდა მოხდეს თბილისში.</w:t>
      </w:r>
    </w:p>
    <w:p w14:paraId="33324E8D" w14:textId="05427F55" w:rsidR="0027398A" w:rsidRPr="006806F7" w:rsidRDefault="0027398A" w:rsidP="0027398A">
      <w:pPr>
        <w:pStyle w:val="ListParagraph"/>
        <w:rPr>
          <w:lang w:val="en-US"/>
        </w:rPr>
      </w:pPr>
      <w:r w:rsidRPr="0027398A">
        <w:t>KIC დაუყოვნებლივ უნდა დაუკავშირდეს იმ 173 ქალს, რომლებსაც ჰქონდათ ატიპიური პაპ-ტესტი, და მოიწვიოს ისინი შემდგომი სრულყოფილი ზედამხედველობისთვის - დიაგნოსტიკური პროცედურების და/ან მკურნალობის ჩასატარებლად</w:t>
      </w:r>
      <w:r w:rsidR="006806F7">
        <w:t>.</w:t>
      </w:r>
    </w:p>
    <w:p w14:paraId="1A7A2E00" w14:textId="547B57AC" w:rsidR="00CB21F7" w:rsidRPr="001669A9" w:rsidRDefault="00CB21F7" w:rsidP="00743872">
      <w:pPr>
        <w:pStyle w:val="Heading2"/>
      </w:pPr>
      <w:r>
        <w:rPr>
          <w:rFonts w:ascii="Sylfaen" w:hAnsi="Sylfaen" w:cs="Sylfaen"/>
        </w:rPr>
        <w:t>დისკუსია</w:t>
      </w:r>
    </w:p>
    <w:p w14:paraId="77270F14" w14:textId="7D5A0575" w:rsidR="0027398A" w:rsidRDefault="0027398A" w:rsidP="0027398A">
      <w:pPr>
        <w:rPr>
          <w:rFonts w:cs="Sylfaen"/>
        </w:rPr>
      </w:pPr>
      <w:r>
        <w:t xml:space="preserve">ამის შემდგომ, </w:t>
      </w:r>
      <w:r w:rsidR="00971E45" w:rsidRPr="00D83EB4">
        <w:t xml:space="preserve">შეხვედრის წამყვანმა, </w:t>
      </w:r>
      <w:r w:rsidR="006D6B87">
        <w:t xml:space="preserve">ქ-ნ </w:t>
      </w:r>
      <w:r w:rsidR="003B7B6F">
        <w:rPr>
          <w:b/>
        </w:rPr>
        <w:t>მარინა დარახველიძემ</w:t>
      </w:r>
      <w:r>
        <w:t xml:space="preserve"> </w:t>
      </w:r>
      <w:r w:rsidR="00971E45" w:rsidRPr="00D83EB4">
        <w:t>სიტყვა გადასცა</w:t>
      </w:r>
      <w:r w:rsidR="004406F1">
        <w:t xml:space="preserve"> </w:t>
      </w:r>
      <w:r>
        <w:t xml:space="preserve">შეხვედრის მონაწილეებს და შესთავაზა მსჯელობა იმის ირგვლივ თუ </w:t>
      </w:r>
      <w:r>
        <w:rPr>
          <w:rFonts w:cs="Sylfaen"/>
        </w:rPr>
        <w:t>რა შედეგები მოგვცა პილოტმა, რა გაუმჯობესდა, რა პროგრესს მივაღწიეთ, რა გაკვეთილები ვისწავლეთ</w:t>
      </w:r>
      <w:r w:rsidR="006806F7">
        <w:rPr>
          <w:rFonts w:cs="Sylfaen"/>
        </w:rPr>
        <w:t>...</w:t>
      </w:r>
      <w:r>
        <w:rPr>
          <w:rFonts w:cs="Sylfaen"/>
        </w:rPr>
        <w:t xml:space="preserve"> </w:t>
      </w:r>
    </w:p>
    <w:p w14:paraId="5FC88321" w14:textId="1C89104F" w:rsidR="00971E45" w:rsidRDefault="0027398A" w:rsidP="00903B0C">
      <w:r>
        <w:t>მონაწილეებმა</w:t>
      </w:r>
      <w:r w:rsidR="00971E45" w:rsidRPr="00D83EB4">
        <w:t xml:space="preserve"> ყურადღება გაამახვილეს და იმსჯელეს შემდეგ საკითხებზე:</w:t>
      </w:r>
    </w:p>
    <w:p w14:paraId="31E08D12" w14:textId="02EB6496" w:rsidR="00302363" w:rsidRPr="006806F7" w:rsidRDefault="0027398A" w:rsidP="006806F7">
      <w:pPr>
        <w:pStyle w:val="Heading3"/>
      </w:pPr>
      <w:r w:rsidRPr="006806F7">
        <w:rPr>
          <w:rFonts w:ascii="Sylfaen" w:hAnsi="Sylfaen" w:cs="Sylfaen"/>
        </w:rPr>
        <w:t>ციტოლოგია</w:t>
      </w:r>
    </w:p>
    <w:p w14:paraId="2302BCFE" w14:textId="27E236E5" w:rsidR="00656758" w:rsidRDefault="00DF1630" w:rsidP="00656758">
      <w:r>
        <w:rPr>
          <w:b/>
        </w:rPr>
        <w:t xml:space="preserve">ქ-ნ მაია ლაგვილავამ </w:t>
      </w:r>
      <w:r w:rsidRPr="00DF1630">
        <w:t>აღნიშნა, რომ</w:t>
      </w:r>
      <w:r w:rsidR="0027398A">
        <w:t xml:space="preserve"> </w:t>
      </w:r>
      <w:r w:rsidR="006806F7">
        <w:t xml:space="preserve">ამ მხრივ ვდგევართ სერიოზული გამოწვევების წინაშე და </w:t>
      </w:r>
      <w:r>
        <w:t xml:space="preserve">გარე აუდიტის მიერ გამოვლენილი ხარვეზები </w:t>
      </w:r>
      <w:r w:rsidR="00956CF5">
        <w:t xml:space="preserve">მიმანიშნებელია </w:t>
      </w:r>
      <w:r w:rsidR="003B7B6F">
        <w:t xml:space="preserve">ქვეყანაში </w:t>
      </w:r>
      <w:r>
        <w:t>ციტოლოგიური</w:t>
      </w:r>
      <w:r w:rsidR="003B7B6F">
        <w:t xml:space="preserve"> </w:t>
      </w:r>
      <w:r w:rsidR="006806F7">
        <w:t xml:space="preserve">და ლაბ </w:t>
      </w:r>
      <w:r w:rsidR="003B7B6F">
        <w:t xml:space="preserve">სერვისების </w:t>
      </w:r>
      <w:r w:rsidR="0027398A">
        <w:t xml:space="preserve">დაბალი </w:t>
      </w:r>
      <w:r w:rsidR="003B7B6F">
        <w:t>ხარისხის</w:t>
      </w:r>
      <w:r w:rsidR="00917185">
        <w:t>.</w:t>
      </w:r>
      <w:r w:rsidR="00656758">
        <w:t xml:space="preserve"> თბილისის მასშტაბით კი შეიძლება </w:t>
      </w:r>
      <w:r w:rsidR="00917185">
        <w:t xml:space="preserve">ერთი </w:t>
      </w:r>
      <w:r w:rsidR="006806F7">
        <w:t>კვალიფიციური ლაბორატორიის შერჩევა</w:t>
      </w:r>
      <w:r w:rsidR="00656758">
        <w:t xml:space="preserve">, </w:t>
      </w:r>
      <w:r w:rsidR="006806F7">
        <w:t xml:space="preserve">როგორც ამას </w:t>
      </w:r>
      <w:r w:rsidR="00917185">
        <w:t xml:space="preserve">დ-რი </w:t>
      </w:r>
      <w:r w:rsidR="006806F7">
        <w:t>ფილიპ</w:t>
      </w:r>
      <w:r w:rsidR="00917185">
        <w:t xml:space="preserve"> დევისი</w:t>
      </w:r>
      <w:r w:rsidR="006806F7">
        <w:t xml:space="preserve"> გვირჩევს, მაგრამ</w:t>
      </w:r>
      <w:r w:rsidR="00656758">
        <w:t xml:space="preserve"> რ</w:t>
      </w:r>
      <w:r w:rsidR="006806F7">
        <w:t>ეგიონებში</w:t>
      </w:r>
      <w:r w:rsidR="00656758">
        <w:t xml:space="preserve"> </w:t>
      </w:r>
      <w:r w:rsidR="006806F7">
        <w:t xml:space="preserve">კვალიფიციური </w:t>
      </w:r>
      <w:r w:rsidR="00B43EA4">
        <w:t xml:space="preserve">ლაბორატორიების სიმცირის გამო ასეთი მიდგომის დანერგვა შეიძლება საკმაოდ პრობლემატური იყოს. </w:t>
      </w:r>
      <w:r w:rsidR="00656758">
        <w:t xml:space="preserve"> </w:t>
      </w:r>
      <w:r w:rsidR="00B43EA4">
        <w:t xml:space="preserve">აქედან გამომდინარე, </w:t>
      </w:r>
      <w:r w:rsidR="00B43EA4" w:rsidRPr="005238DB">
        <w:rPr>
          <w:rFonts w:cs="Sylfaen"/>
        </w:rPr>
        <w:t>ციტოლოგიის</w:t>
      </w:r>
      <w:r w:rsidR="00B43EA4" w:rsidRPr="005238DB">
        <w:t xml:space="preserve"> </w:t>
      </w:r>
      <w:r w:rsidR="00B43EA4" w:rsidRPr="005238DB">
        <w:rPr>
          <w:rFonts w:cs="Sylfaen"/>
        </w:rPr>
        <w:t>პოტენციალი</w:t>
      </w:r>
      <w:r w:rsidR="00B43EA4" w:rsidRPr="005238DB">
        <w:t xml:space="preserve"> </w:t>
      </w:r>
      <w:r w:rsidR="00B43EA4" w:rsidRPr="005238DB">
        <w:rPr>
          <w:rFonts w:cs="Sylfaen"/>
        </w:rPr>
        <w:t>თბილისის</w:t>
      </w:r>
      <w:r w:rsidR="00B43EA4" w:rsidRPr="005238DB">
        <w:t xml:space="preserve"> </w:t>
      </w:r>
      <w:r w:rsidR="00B43EA4" w:rsidRPr="005238DB">
        <w:rPr>
          <w:rFonts w:cs="Sylfaen"/>
        </w:rPr>
        <w:t>მიღმა</w:t>
      </w:r>
      <w:r w:rsidR="00B43EA4" w:rsidRPr="005238DB">
        <w:t xml:space="preserve"> </w:t>
      </w:r>
      <w:r w:rsidR="00B43EA4" w:rsidRPr="005238DB">
        <w:rPr>
          <w:rFonts w:cs="Sylfaen"/>
        </w:rPr>
        <w:t>უნდა</w:t>
      </w:r>
      <w:r w:rsidR="00B43EA4" w:rsidRPr="005238DB">
        <w:t xml:space="preserve"> </w:t>
      </w:r>
      <w:r w:rsidR="00B43EA4" w:rsidRPr="005238DB">
        <w:rPr>
          <w:rFonts w:cs="Sylfaen"/>
        </w:rPr>
        <w:t>გაიზარდოს</w:t>
      </w:r>
      <w:r w:rsidR="00B43EA4" w:rsidRPr="005238DB">
        <w:t xml:space="preserve">, </w:t>
      </w:r>
      <w:r w:rsidR="00B43EA4" w:rsidRPr="005238DB">
        <w:rPr>
          <w:rFonts w:cs="Sylfaen"/>
        </w:rPr>
        <w:t>რათა</w:t>
      </w:r>
      <w:r w:rsidR="00B43EA4" w:rsidRPr="005238DB">
        <w:t xml:space="preserve"> </w:t>
      </w:r>
      <w:r w:rsidR="00B43EA4" w:rsidRPr="005238DB">
        <w:rPr>
          <w:rFonts w:cs="Sylfaen"/>
        </w:rPr>
        <w:t>დააკმაყოფილოს</w:t>
      </w:r>
      <w:r w:rsidR="00B43EA4" w:rsidRPr="005238DB">
        <w:t xml:space="preserve"> </w:t>
      </w:r>
      <w:r w:rsidR="00B43EA4" w:rsidRPr="005238DB">
        <w:rPr>
          <w:rFonts w:cs="Sylfaen"/>
        </w:rPr>
        <w:t>სკრინინგ</w:t>
      </w:r>
      <w:r w:rsidR="00B43EA4" w:rsidRPr="005238DB">
        <w:t xml:space="preserve"> </w:t>
      </w:r>
      <w:r w:rsidR="00B43EA4" w:rsidRPr="005238DB">
        <w:rPr>
          <w:rFonts w:cs="Sylfaen"/>
        </w:rPr>
        <w:t>პროგრამის</w:t>
      </w:r>
      <w:r w:rsidR="00B43EA4" w:rsidRPr="005238DB">
        <w:t xml:space="preserve"> </w:t>
      </w:r>
      <w:r w:rsidR="00B43EA4" w:rsidRPr="005238DB">
        <w:rPr>
          <w:rFonts w:cs="Sylfaen"/>
        </w:rPr>
        <w:t>საჭიროებები</w:t>
      </w:r>
      <w:r w:rsidR="00B43EA4" w:rsidRPr="005238DB">
        <w:t xml:space="preserve">. </w:t>
      </w:r>
      <w:r w:rsidR="00B43EA4" w:rsidRPr="005238DB">
        <w:rPr>
          <w:rFonts w:cs="Sylfaen"/>
        </w:rPr>
        <w:t>აგრეთვე</w:t>
      </w:r>
      <w:r w:rsidR="00917185">
        <w:rPr>
          <w:rFonts w:cs="Sylfaen"/>
        </w:rPr>
        <w:t>,</w:t>
      </w:r>
      <w:r w:rsidR="00B43EA4" w:rsidRPr="005238DB">
        <w:t xml:space="preserve"> </w:t>
      </w:r>
      <w:r w:rsidR="00B43EA4" w:rsidRPr="005238DB">
        <w:rPr>
          <w:rFonts w:cs="Sylfaen"/>
        </w:rPr>
        <w:t>გასათვალისწინებელია</w:t>
      </w:r>
      <w:r w:rsidR="00B43EA4">
        <w:t xml:space="preserve"> </w:t>
      </w:r>
      <w:r w:rsidR="00B43EA4" w:rsidRPr="005238DB">
        <w:rPr>
          <w:rFonts w:cs="Sylfaen"/>
        </w:rPr>
        <w:t>გარე</w:t>
      </w:r>
      <w:r w:rsidR="00B43EA4" w:rsidRPr="005238DB">
        <w:t xml:space="preserve"> </w:t>
      </w:r>
      <w:r w:rsidR="00B43EA4" w:rsidRPr="005238DB">
        <w:rPr>
          <w:rFonts w:cs="Sylfaen"/>
        </w:rPr>
        <w:t>შეფასების</w:t>
      </w:r>
      <w:r w:rsidR="00B43EA4" w:rsidRPr="005238DB">
        <w:t xml:space="preserve"> </w:t>
      </w:r>
      <w:r w:rsidR="00B43EA4" w:rsidRPr="005238DB">
        <w:rPr>
          <w:rFonts w:cs="Sylfaen"/>
        </w:rPr>
        <w:t>რეკომენდაციები</w:t>
      </w:r>
      <w:r w:rsidR="00B43EA4" w:rsidRPr="005238DB">
        <w:t xml:space="preserve">,  </w:t>
      </w:r>
      <w:r w:rsidR="00B43EA4" w:rsidRPr="005238DB">
        <w:rPr>
          <w:rFonts w:cs="Sylfaen"/>
        </w:rPr>
        <w:t>დაკავშირებული</w:t>
      </w:r>
      <w:r w:rsidR="00B43EA4" w:rsidRPr="005238DB">
        <w:t xml:space="preserve"> </w:t>
      </w:r>
      <w:r w:rsidR="00B43EA4" w:rsidRPr="005238DB">
        <w:rPr>
          <w:rFonts w:cs="Sylfaen"/>
        </w:rPr>
        <w:t>ციტოლოგიური</w:t>
      </w:r>
      <w:r w:rsidR="00B43EA4" w:rsidRPr="005238DB">
        <w:t xml:space="preserve"> </w:t>
      </w:r>
      <w:r w:rsidR="00B43EA4" w:rsidRPr="005238DB">
        <w:rPr>
          <w:rFonts w:cs="Sylfaen"/>
        </w:rPr>
        <w:t>მასალის</w:t>
      </w:r>
      <w:r w:rsidR="00B43EA4" w:rsidRPr="005238DB">
        <w:t xml:space="preserve"> </w:t>
      </w:r>
      <w:r w:rsidR="00B43EA4" w:rsidRPr="005238DB">
        <w:rPr>
          <w:rFonts w:cs="Sylfaen"/>
        </w:rPr>
        <w:t>აღების</w:t>
      </w:r>
      <w:r w:rsidR="00B43EA4" w:rsidRPr="005238DB">
        <w:t xml:space="preserve"> </w:t>
      </w:r>
      <w:r w:rsidR="00B43EA4" w:rsidRPr="005238DB">
        <w:rPr>
          <w:rFonts w:cs="Sylfaen"/>
        </w:rPr>
        <w:t>და</w:t>
      </w:r>
      <w:r w:rsidR="00B43EA4" w:rsidRPr="005238DB">
        <w:t xml:space="preserve"> </w:t>
      </w:r>
      <w:r w:rsidR="00B43EA4" w:rsidRPr="005238DB">
        <w:rPr>
          <w:rFonts w:cs="Sylfaen"/>
        </w:rPr>
        <w:t>დამუშავების</w:t>
      </w:r>
      <w:r w:rsidR="00B43EA4" w:rsidRPr="005238DB">
        <w:t xml:space="preserve"> </w:t>
      </w:r>
      <w:r w:rsidR="00B43EA4" w:rsidRPr="005238DB">
        <w:rPr>
          <w:rFonts w:cs="Sylfaen"/>
        </w:rPr>
        <w:t>ხარისხის</w:t>
      </w:r>
      <w:r w:rsidR="00B43EA4" w:rsidRPr="005238DB">
        <w:t xml:space="preserve"> </w:t>
      </w:r>
      <w:r w:rsidR="00B43EA4" w:rsidRPr="005238DB">
        <w:rPr>
          <w:rFonts w:cs="Sylfaen"/>
        </w:rPr>
        <w:t>გაუმჯობესებასთან</w:t>
      </w:r>
      <w:r w:rsidR="00B43EA4" w:rsidRPr="005238DB">
        <w:t xml:space="preserve">. </w:t>
      </w:r>
      <w:r w:rsidR="00B43EA4" w:rsidRPr="005238DB">
        <w:rPr>
          <w:rFonts w:cs="Sylfaen"/>
        </w:rPr>
        <w:t>ციტოლოგებმა</w:t>
      </w:r>
      <w:r w:rsidR="00B43EA4" w:rsidRPr="005238DB">
        <w:t xml:space="preserve">, </w:t>
      </w:r>
      <w:r w:rsidR="00B43EA4" w:rsidRPr="005238DB">
        <w:rPr>
          <w:rFonts w:cs="Sylfaen"/>
        </w:rPr>
        <w:t>რომლებიც</w:t>
      </w:r>
      <w:r w:rsidR="00B43EA4" w:rsidRPr="005238DB">
        <w:t xml:space="preserve"> </w:t>
      </w:r>
      <w:r w:rsidR="00B43EA4" w:rsidRPr="005238DB">
        <w:rPr>
          <w:rFonts w:cs="Sylfaen"/>
        </w:rPr>
        <w:t>ჩაერთვებიან</w:t>
      </w:r>
      <w:r w:rsidR="00B43EA4" w:rsidRPr="005238DB">
        <w:t xml:space="preserve"> </w:t>
      </w:r>
      <w:r w:rsidR="00B43EA4" w:rsidRPr="005238DB">
        <w:rPr>
          <w:rFonts w:cs="Sylfaen"/>
        </w:rPr>
        <w:t>სკრინინგის</w:t>
      </w:r>
      <w:r w:rsidR="00B43EA4" w:rsidRPr="005238DB">
        <w:t xml:space="preserve"> </w:t>
      </w:r>
      <w:r w:rsidR="00B43EA4" w:rsidRPr="005238DB">
        <w:rPr>
          <w:rFonts w:cs="Sylfaen"/>
        </w:rPr>
        <w:t>პროგრამაში</w:t>
      </w:r>
      <w:r w:rsidR="00B43EA4" w:rsidRPr="005238DB">
        <w:t xml:space="preserve">,  </w:t>
      </w:r>
      <w:r w:rsidR="00B43EA4" w:rsidRPr="005238DB">
        <w:rPr>
          <w:rFonts w:cs="Sylfaen"/>
        </w:rPr>
        <w:t>უნდა</w:t>
      </w:r>
      <w:r w:rsidR="00B43EA4" w:rsidRPr="005238DB">
        <w:t xml:space="preserve"> </w:t>
      </w:r>
      <w:r w:rsidR="00B43EA4" w:rsidRPr="005238DB">
        <w:rPr>
          <w:rFonts w:cs="Sylfaen"/>
        </w:rPr>
        <w:t>გაიარონ</w:t>
      </w:r>
      <w:r w:rsidR="00B43EA4" w:rsidRPr="005238DB">
        <w:t xml:space="preserve"> </w:t>
      </w:r>
      <w:r w:rsidR="00B43EA4" w:rsidRPr="005238DB">
        <w:rPr>
          <w:rFonts w:cs="Sylfaen"/>
        </w:rPr>
        <w:t>დამატებით</w:t>
      </w:r>
      <w:r w:rsidR="00B43EA4" w:rsidRPr="005238DB">
        <w:t xml:space="preserve"> </w:t>
      </w:r>
      <w:r w:rsidR="00B43EA4" w:rsidRPr="005238DB">
        <w:rPr>
          <w:rFonts w:cs="Sylfaen"/>
        </w:rPr>
        <w:t>მომზადება</w:t>
      </w:r>
      <w:r w:rsidR="00B43EA4" w:rsidRPr="005238DB">
        <w:t xml:space="preserve"> </w:t>
      </w:r>
      <w:r w:rsidR="00B43EA4" w:rsidRPr="005238DB">
        <w:rPr>
          <w:rFonts w:cs="Sylfaen"/>
        </w:rPr>
        <w:t>და</w:t>
      </w:r>
      <w:r w:rsidR="00B43EA4" w:rsidRPr="005238DB">
        <w:t xml:space="preserve"> </w:t>
      </w:r>
      <w:r w:rsidR="00B43EA4" w:rsidRPr="005238DB">
        <w:rPr>
          <w:rFonts w:cs="Sylfaen"/>
        </w:rPr>
        <w:t>ხარისხის</w:t>
      </w:r>
      <w:r w:rsidR="00B43EA4" w:rsidRPr="005238DB">
        <w:t xml:space="preserve"> </w:t>
      </w:r>
      <w:r w:rsidR="00B43EA4" w:rsidRPr="005238DB">
        <w:rPr>
          <w:rFonts w:cs="Sylfaen"/>
        </w:rPr>
        <w:t>უზრუნველყოფის</w:t>
      </w:r>
      <w:r w:rsidR="00B43EA4" w:rsidRPr="005238DB">
        <w:t xml:space="preserve"> </w:t>
      </w:r>
      <w:r w:rsidR="00B43EA4" w:rsidRPr="005238DB">
        <w:rPr>
          <w:rFonts w:cs="Sylfaen"/>
        </w:rPr>
        <w:t>სისტემის</w:t>
      </w:r>
      <w:r w:rsidR="00B43EA4" w:rsidRPr="005238DB">
        <w:t xml:space="preserve"> </w:t>
      </w:r>
      <w:r w:rsidR="00B43EA4" w:rsidRPr="005238DB">
        <w:rPr>
          <w:rFonts w:cs="Sylfaen"/>
        </w:rPr>
        <w:t>განხორციელება</w:t>
      </w:r>
      <w:r w:rsidR="00B43EA4" w:rsidRPr="005238DB">
        <w:t xml:space="preserve"> </w:t>
      </w:r>
      <w:r w:rsidR="00B43EA4" w:rsidRPr="005238DB">
        <w:rPr>
          <w:rFonts w:cs="Sylfaen"/>
        </w:rPr>
        <w:t>სკრინინგის</w:t>
      </w:r>
      <w:r w:rsidR="00B43EA4" w:rsidRPr="005238DB">
        <w:t xml:space="preserve"> </w:t>
      </w:r>
      <w:r w:rsidR="00B43EA4" w:rsidRPr="005238DB">
        <w:rPr>
          <w:rFonts w:cs="Sylfaen"/>
        </w:rPr>
        <w:t>პროგრამაში</w:t>
      </w:r>
      <w:r w:rsidR="00B43EA4" w:rsidRPr="005238DB">
        <w:t xml:space="preserve"> </w:t>
      </w:r>
      <w:r w:rsidR="00B43EA4" w:rsidRPr="005238DB">
        <w:rPr>
          <w:rFonts w:cs="Sylfaen"/>
        </w:rPr>
        <w:t>უნდა</w:t>
      </w:r>
      <w:r w:rsidR="00B43EA4" w:rsidRPr="005238DB">
        <w:t xml:space="preserve"> </w:t>
      </w:r>
      <w:r w:rsidR="00B43EA4" w:rsidRPr="005238DB">
        <w:rPr>
          <w:rFonts w:cs="Sylfaen"/>
        </w:rPr>
        <w:t>გახდეს</w:t>
      </w:r>
      <w:r w:rsidR="00B43EA4" w:rsidRPr="005238DB">
        <w:t xml:space="preserve"> </w:t>
      </w:r>
      <w:r w:rsidR="00B43EA4" w:rsidRPr="005238DB">
        <w:rPr>
          <w:rFonts w:cs="Sylfaen"/>
        </w:rPr>
        <w:t>პრიორიტეტი</w:t>
      </w:r>
      <w:r w:rsidR="00B43EA4">
        <w:t xml:space="preserve">. </w:t>
      </w:r>
      <w:r w:rsidR="00656758">
        <w:t xml:space="preserve">საჭიროა </w:t>
      </w:r>
      <w:r w:rsidR="00B43EA4">
        <w:t xml:space="preserve">ასეთი </w:t>
      </w:r>
      <w:r w:rsidR="00656758">
        <w:t xml:space="preserve">სისტემური ხედვის ჩამოყალიბება, </w:t>
      </w:r>
      <w:r w:rsidR="00B43EA4">
        <w:t xml:space="preserve">და </w:t>
      </w:r>
      <w:r w:rsidR="00656758">
        <w:t>ამაში უნდა დაგვეხმაროს პილოტები</w:t>
      </w:r>
      <w:r w:rsidR="00B43EA4">
        <w:t>ს შეფასების</w:t>
      </w:r>
      <w:r w:rsidR="00656758">
        <w:t xml:space="preserve"> რეკომენდაციები. </w:t>
      </w:r>
    </w:p>
    <w:p w14:paraId="5F24F6F9" w14:textId="243E945E" w:rsidR="003F3A1F" w:rsidRDefault="00B43EA4" w:rsidP="003F3A1F">
      <w:r>
        <w:rPr>
          <w:b/>
        </w:rPr>
        <w:t>ქ-ნი თამარ ცანკაშვილი</w:t>
      </w:r>
      <w:r w:rsidR="003F3A1F">
        <w:rPr>
          <w:b/>
        </w:rPr>
        <w:t xml:space="preserve">: </w:t>
      </w:r>
      <w:r w:rsidR="00AA3D2F">
        <w:t>კახეთი-იონის ცენტრმა უკვე დაიწყო</w:t>
      </w:r>
      <w:r w:rsidR="003F3A1F">
        <w:t xml:space="preserve"> </w:t>
      </w:r>
      <w:r w:rsidR="00B35CC0">
        <w:t>იტალიიდან დაბრუნებული მინების</w:t>
      </w:r>
      <w:r w:rsidR="00AA3D2F">
        <w:t xml:space="preserve"> გადამოწმება</w:t>
      </w:r>
      <w:r w:rsidR="003F3A1F">
        <w:t xml:space="preserve">. </w:t>
      </w:r>
      <w:r w:rsidR="00AA3D2F">
        <w:t>გარდა ამისა, 2018 წლიდან დაიდო თანამშრომლობის ხელშეკრულება</w:t>
      </w:r>
      <w:r w:rsidR="003F3A1F">
        <w:t xml:space="preserve"> </w:t>
      </w:r>
      <w:r w:rsidR="00917185">
        <w:t>ლაბორატორიასთან  „</w:t>
      </w:r>
      <w:r w:rsidR="003F3A1F">
        <w:t>ციტო</w:t>
      </w:r>
      <w:r w:rsidR="00917185">
        <w:t>“ თბილისში</w:t>
      </w:r>
      <w:r w:rsidR="003F3A1F">
        <w:t xml:space="preserve">, </w:t>
      </w:r>
      <w:r w:rsidR="00AA3D2F">
        <w:t xml:space="preserve">და </w:t>
      </w:r>
      <w:r w:rsidR="003F3A1F">
        <w:t xml:space="preserve">ყოველთვიურად 10 </w:t>
      </w:r>
      <w:r w:rsidR="00AA3D2F">
        <w:t xml:space="preserve">რანდომიზებულად შერჩეული </w:t>
      </w:r>
      <w:r w:rsidR="003F3A1F">
        <w:t xml:space="preserve">მინა </w:t>
      </w:r>
      <w:r w:rsidR="00AA3D2F">
        <w:t xml:space="preserve">იგზავნება </w:t>
      </w:r>
      <w:r w:rsidR="00917185">
        <w:t xml:space="preserve">ამ </w:t>
      </w:r>
      <w:r w:rsidR="00AA3D2F">
        <w:t>ლაბორატორიაში ხარისხის გარე კონტროლის მიზნით.</w:t>
      </w:r>
      <w:r w:rsidR="003F3A1F">
        <w:t xml:space="preserve"> </w:t>
      </w:r>
    </w:p>
    <w:p w14:paraId="262472A1" w14:textId="03219908" w:rsidR="003F3A1F" w:rsidRPr="00F11AF9" w:rsidRDefault="005B1A8B" w:rsidP="003F3A1F">
      <w:r>
        <w:t xml:space="preserve">ამ საკითხზე კომენტირებისას </w:t>
      </w:r>
      <w:r w:rsidR="00AA3D2F">
        <w:rPr>
          <w:b/>
        </w:rPr>
        <w:t xml:space="preserve">ქ-ნ ეთერ </w:t>
      </w:r>
      <w:r>
        <w:rPr>
          <w:b/>
        </w:rPr>
        <w:t>კიღურაძემ</w:t>
      </w:r>
      <w:r w:rsidR="003F3A1F">
        <w:rPr>
          <w:b/>
        </w:rPr>
        <w:t xml:space="preserve"> </w:t>
      </w:r>
      <w:r>
        <w:t>აღნიშნა, რომ ანგარიშში აღნიშნული შენიშვნა თბილისის პროგრამაში ჩართული ლაბორატორიების არასაკმარისი დატვირთულობის თაობაზე, არ ეხება ეროვნული სკრინინგ-ცენტრი</w:t>
      </w:r>
      <w:r w:rsidR="00917185">
        <w:t>ს</w:t>
      </w:r>
      <w:r>
        <w:t xml:space="preserve"> (ესც) ლაბორატორიას</w:t>
      </w:r>
      <w:r w:rsidR="00917185">
        <w:t>,</w:t>
      </w:r>
      <w:r>
        <w:t xml:space="preserve"> სადაც,</w:t>
      </w:r>
      <w:r w:rsidR="003F3A1F">
        <w:t xml:space="preserve"> მარტო თბილისის </w:t>
      </w:r>
      <w:r w:rsidR="007C7BAE">
        <w:t>პროგრამის ფარგლებში</w:t>
      </w:r>
      <w:r w:rsidR="003F3A1F">
        <w:t xml:space="preserve"> თითო ციტოლოგი </w:t>
      </w:r>
      <w:r>
        <w:t xml:space="preserve">წელიწადში </w:t>
      </w:r>
      <w:r w:rsidR="003F3A1F">
        <w:t xml:space="preserve">მინიმუმ 8-9 ათას მინას ნახულობს. </w:t>
      </w:r>
      <w:r w:rsidR="007C7BAE">
        <w:t xml:space="preserve">ამასთანავე, </w:t>
      </w:r>
      <w:r w:rsidR="003F3A1F">
        <w:t>ლაბორატორია ა</w:t>
      </w:r>
      <w:r w:rsidR="007C7BAE">
        <w:t>ხორციელებს</w:t>
      </w:r>
      <w:r w:rsidR="003F3A1F">
        <w:t xml:space="preserve"> ხარისხის </w:t>
      </w:r>
      <w:r>
        <w:t xml:space="preserve">როგორც </w:t>
      </w:r>
      <w:r w:rsidR="003F3A1F">
        <w:t>შიდა</w:t>
      </w:r>
      <w:r>
        <w:t xml:space="preserve">, ასევე გარე </w:t>
      </w:r>
      <w:r w:rsidR="003F3A1F">
        <w:t>აუდიტს</w:t>
      </w:r>
      <w:r w:rsidR="007C7BAE">
        <w:t>; ამ</w:t>
      </w:r>
      <w:r>
        <w:t xml:space="preserve"> მიზნით </w:t>
      </w:r>
      <w:r w:rsidR="003F3A1F">
        <w:t xml:space="preserve">ჩეხეთში, </w:t>
      </w:r>
      <w:r>
        <w:t xml:space="preserve">ქ. </w:t>
      </w:r>
      <w:r w:rsidR="003F3A1F">
        <w:t xml:space="preserve">ოლომოუცში </w:t>
      </w:r>
      <w:r>
        <w:t xml:space="preserve">ყოველკვარტლურად </w:t>
      </w:r>
      <w:r w:rsidR="003F3A1F">
        <w:t xml:space="preserve">იგზავნება </w:t>
      </w:r>
      <w:r w:rsidR="003C72A3" w:rsidRPr="006806F7">
        <w:t>10</w:t>
      </w:r>
      <w:r w:rsidR="003C72A3">
        <w:t xml:space="preserve"> მინა</w:t>
      </w:r>
      <w:r w:rsidR="007C7BAE">
        <w:t xml:space="preserve"> და</w:t>
      </w:r>
      <w:r>
        <w:t xml:space="preserve"> </w:t>
      </w:r>
      <w:r w:rsidR="007C7BAE">
        <w:t>უმრავლეს შემთხვევაში</w:t>
      </w:r>
      <w:r>
        <w:t xml:space="preserve"> დასტურდება თბილისში დადგენილი დიაგნოზი. </w:t>
      </w:r>
      <w:r w:rsidR="00E226E8">
        <w:t>აქედან გამომდინარე,</w:t>
      </w:r>
      <w:r w:rsidR="003F3A1F">
        <w:t xml:space="preserve"> </w:t>
      </w:r>
      <w:r w:rsidR="00E226E8">
        <w:t>საკმაოდ</w:t>
      </w:r>
      <w:r>
        <w:t xml:space="preserve"> მოულოდნელი</w:t>
      </w:r>
      <w:r w:rsidR="007C7BAE">
        <w:t xml:space="preserve"> </w:t>
      </w:r>
      <w:r>
        <w:t>ა</w:t>
      </w:r>
      <w:r w:rsidR="007C7BAE">
        <w:t>ღმოჩნდა</w:t>
      </w:r>
      <w:r>
        <w:t xml:space="preserve"> იტალიური აუდიტის შედეგები</w:t>
      </w:r>
      <w:r w:rsidR="00917185">
        <w:t>.</w:t>
      </w:r>
      <w:r w:rsidR="003F3A1F">
        <w:t xml:space="preserve"> </w:t>
      </w:r>
      <w:r w:rsidR="00E226E8">
        <w:t xml:space="preserve">ამჟამად, იტალიიდან დაბრუნებულ მასალებს უტარდება დეტალური განმეორებითი ანალიზი. მიუხედავად იმისა, რომ ჯერ საბოლოო </w:t>
      </w:r>
      <w:r w:rsidR="007C7BAE">
        <w:t>დასკვნებზე</w:t>
      </w:r>
      <w:r w:rsidR="00E226E8">
        <w:t xml:space="preserve"> საუბარი</w:t>
      </w:r>
      <w:r w:rsidR="007C7BAE">
        <w:t xml:space="preserve"> ნაადრევია</w:t>
      </w:r>
      <w:r w:rsidR="00E226E8">
        <w:t xml:space="preserve">, უკვე ამ ეტაპზე ვლინდება </w:t>
      </w:r>
      <w:r w:rsidR="003F3A1F">
        <w:t xml:space="preserve"> გარკვეული ტექნიკური </w:t>
      </w:r>
      <w:r w:rsidR="003F3A1F">
        <w:lastRenderedPageBreak/>
        <w:t>ხარვეზები</w:t>
      </w:r>
      <w:r w:rsidR="008C3302">
        <w:t xml:space="preserve"> -</w:t>
      </w:r>
      <w:r w:rsidR="003F3A1F">
        <w:t xml:space="preserve"> </w:t>
      </w:r>
      <w:r w:rsidR="00E226E8">
        <w:t>ზოგ შემთხვევაში ა</w:t>
      </w:r>
      <w:r w:rsidR="003F3A1F">
        <w:t>რ ემთხვეოდა მინის ნომრები</w:t>
      </w:r>
      <w:r w:rsidR="008C3302">
        <w:t>.</w:t>
      </w:r>
      <w:r w:rsidR="00E226E8">
        <w:t xml:space="preserve"> </w:t>
      </w:r>
      <w:r w:rsidR="003F3A1F">
        <w:t>ციტოლოგია შედარდა შესაბამის მორფოლოგიური კვლევის შედეგებს (კოლპოსკოპია, ბიოფსია) აქაც გარკვეულ შემთხვევაში თანხვედრა იყო; სადღაც ორაზროვანი ინტერპრეტაცია იყო დასაშვები</w:t>
      </w:r>
      <w:r w:rsidR="00E226E8">
        <w:t>;</w:t>
      </w:r>
      <w:r w:rsidR="003F3A1F">
        <w:t xml:space="preserve"> იყო ასაკობრივი თავისებურებები</w:t>
      </w:r>
      <w:r w:rsidR="00E226E8">
        <w:t xml:space="preserve"> და ანამნეზური თავისებურებები</w:t>
      </w:r>
      <w:r w:rsidR="003F3A1F">
        <w:t xml:space="preserve"> </w:t>
      </w:r>
      <w:r w:rsidR="00E226E8">
        <w:t>(</w:t>
      </w:r>
      <w:r w:rsidR="00E226E8" w:rsidRPr="008C3302">
        <w:rPr>
          <w:i/>
        </w:rPr>
        <w:t xml:space="preserve">მაგ. </w:t>
      </w:r>
      <w:r w:rsidR="003F3A1F" w:rsidRPr="008C3302">
        <w:rPr>
          <w:i/>
        </w:rPr>
        <w:t>კონტრაცეპტივების გამოყენება</w:t>
      </w:r>
      <w:r w:rsidR="00E226E8">
        <w:t>)</w:t>
      </w:r>
      <w:r w:rsidR="003F3A1F">
        <w:t xml:space="preserve"> - ანუ რიგი ფაქტორები</w:t>
      </w:r>
      <w:r w:rsidR="00E226E8">
        <w:t>, რომლებიც</w:t>
      </w:r>
      <w:r w:rsidR="003F3A1F">
        <w:t xml:space="preserve"> ობიექტური მიზეზების გამო ვერ იქნა იტალიელების მიერ გათვალისწინებული. ჩვენთვის ძალიან მნიშვნელოვანია  ციტოლოგიის ხარისხი, </w:t>
      </w:r>
      <w:r w:rsidR="00E226E8">
        <w:t xml:space="preserve">ამიტომ </w:t>
      </w:r>
      <w:r w:rsidR="003F3A1F">
        <w:t xml:space="preserve">მზად </w:t>
      </w:r>
      <w:r w:rsidR="008C3302">
        <w:t xml:space="preserve">ვართ ჩავატაროთ </w:t>
      </w:r>
      <w:r w:rsidR="003F3A1F">
        <w:t xml:space="preserve">ყველა </w:t>
      </w:r>
      <w:r w:rsidR="008C3302">
        <w:t>მინის განმეორებითი ანალიზი</w:t>
      </w:r>
      <w:r w:rsidR="003F3A1F">
        <w:t xml:space="preserve">. </w:t>
      </w:r>
    </w:p>
    <w:p w14:paraId="57C3145F" w14:textId="3AF8838D" w:rsidR="003F3A1F" w:rsidRDefault="00E226E8" w:rsidP="003F3A1F">
      <w:pPr>
        <w:rPr>
          <w:i/>
        </w:rPr>
      </w:pPr>
      <w:r>
        <w:t xml:space="preserve">საპასუხოდ </w:t>
      </w:r>
      <w:r>
        <w:rPr>
          <w:b/>
        </w:rPr>
        <w:t xml:space="preserve">ბ-ნ ფილიპ დევისმა </w:t>
      </w:r>
      <w:r>
        <w:t>აღნიშნა, რომ</w:t>
      </w:r>
      <w:r w:rsidR="003F3A1F">
        <w:rPr>
          <w:b/>
        </w:rPr>
        <w:t xml:space="preserve"> </w:t>
      </w:r>
      <w:r w:rsidR="008C3302" w:rsidRPr="008C3302">
        <w:t xml:space="preserve">ცდომილება </w:t>
      </w:r>
      <w:r w:rsidR="003F3A1F">
        <w:t>რა თქმა უნდა</w:t>
      </w:r>
      <w:r w:rsidR="008C3302">
        <w:t xml:space="preserve"> დასაშვებია, </w:t>
      </w:r>
      <w:r w:rsidR="003F3A1F">
        <w:t xml:space="preserve">მაგრამ </w:t>
      </w:r>
      <w:r w:rsidR="008C3302">
        <w:t>სავარაუდო</w:t>
      </w:r>
      <w:r w:rsidR="00B61A58">
        <w:t>დ</w:t>
      </w:r>
      <w:r w:rsidR="008C3302">
        <w:t xml:space="preserve"> ის არ </w:t>
      </w:r>
      <w:r>
        <w:t xml:space="preserve">გადააჭარბებს </w:t>
      </w:r>
      <w:r w:rsidR="003F3A1F">
        <w:t>5-10%-</w:t>
      </w:r>
      <w:r>
        <w:t>ს,</w:t>
      </w:r>
      <w:r w:rsidR="003F3A1F">
        <w:t xml:space="preserve"> </w:t>
      </w:r>
      <w:r>
        <w:t xml:space="preserve">და </w:t>
      </w:r>
      <w:r w:rsidR="008C3302">
        <w:t>რადიკალურად მთლიან სურათს არ შეცვლის</w:t>
      </w:r>
      <w:r w:rsidR="003F3A1F">
        <w:t xml:space="preserve">. </w:t>
      </w:r>
      <w:r w:rsidR="003C72A3">
        <w:t xml:space="preserve">რაც შეეხება ოლომოუცში </w:t>
      </w:r>
      <w:r w:rsidR="003A4B46">
        <w:t xml:space="preserve">გარე კონტროლზე </w:t>
      </w:r>
      <w:r w:rsidR="00CE6763">
        <w:t>ყოველკვარტლურად</w:t>
      </w:r>
      <w:r w:rsidR="003A4B46">
        <w:t xml:space="preserve"> </w:t>
      </w:r>
      <w:r w:rsidR="003C72A3">
        <w:t>გაგ</w:t>
      </w:r>
      <w:r w:rsidR="003A4B46">
        <w:t xml:space="preserve">ზავნილ 10 მინას, აქედან მხოლოდ ნახევარია პაპ-ტესტი, რაც </w:t>
      </w:r>
      <w:r w:rsidR="0094581B">
        <w:t xml:space="preserve">ესც-ის ლაბორატორიის მიერ </w:t>
      </w:r>
      <w:r w:rsidR="00CE6763">
        <w:t>წელიწადში</w:t>
      </w:r>
      <w:r w:rsidR="0094581B">
        <w:t xml:space="preserve"> ჩატარებული პაპ-ტესტების </w:t>
      </w:r>
      <w:r w:rsidR="003A4B46">
        <w:t>საერთო რაოდენობის მხოლო</w:t>
      </w:r>
      <w:r w:rsidR="0094581B">
        <w:t>დ 0,06%-ს შეადგენს</w:t>
      </w:r>
      <w:r w:rsidR="00CE6763">
        <w:t>;</w:t>
      </w:r>
      <w:r w:rsidR="0094581B">
        <w:t xml:space="preserve"> </w:t>
      </w:r>
      <w:r w:rsidR="00CE6763">
        <w:t>ეს კი</w:t>
      </w:r>
      <w:r w:rsidR="0094581B">
        <w:t xml:space="preserve"> ერთობ მცირეა სტატისტიკურად სა</w:t>
      </w:r>
      <w:r w:rsidR="00CE6763">
        <w:t>ნ</w:t>
      </w:r>
      <w:r w:rsidR="0094581B">
        <w:t>დო დასკვნების გასაკეთებლად. გარდა ამისა, ციტოლოგიური ანალიზი საკმაოდ სუბიექტური პროცესია, და როდესაც აუდიტის ჩამტარებელმა წინასწარ იცის დასმული დიაგნოზი (</w:t>
      </w:r>
      <w:r w:rsidR="0094581B" w:rsidRPr="00CE6763">
        <w:rPr>
          <w:i/>
        </w:rPr>
        <w:t xml:space="preserve">როგორც ეს ხდება </w:t>
      </w:r>
      <w:r w:rsidR="008C3302">
        <w:rPr>
          <w:i/>
        </w:rPr>
        <w:t>ოლომოუცის</w:t>
      </w:r>
      <w:r w:rsidR="0094581B" w:rsidRPr="00CE6763">
        <w:rPr>
          <w:i/>
        </w:rPr>
        <w:t xml:space="preserve"> შემთხვევაში, </w:t>
      </w:r>
      <w:r w:rsidR="00CE6763">
        <w:rPr>
          <w:i/>
        </w:rPr>
        <w:t xml:space="preserve">როდესაც შემფასებლისთვის წინასწარ ცნობილია თბილისში დასმული </w:t>
      </w:r>
      <w:r w:rsidR="0094581B" w:rsidRPr="00CE6763">
        <w:rPr>
          <w:i/>
        </w:rPr>
        <w:t>დიაგნოზი</w:t>
      </w:r>
      <w:r w:rsidR="0094581B">
        <w:t xml:space="preserve">), დიდი ალბათობით იგი დაეთანხმება გამოტანილ დიაგნოზს. საერთაშორისო ექსპერტები </w:t>
      </w:r>
      <w:r w:rsidR="00A75B82">
        <w:t>ასეთ შემთხვევაში</w:t>
      </w:r>
      <w:r w:rsidR="0094581B">
        <w:t xml:space="preserve"> „ბრმა შერჩევის“ მეთოდს ანიჭებენ უპირატესობას. </w:t>
      </w:r>
    </w:p>
    <w:p w14:paraId="14C501C0" w14:textId="023B33B9" w:rsidR="00AA3D2F" w:rsidRDefault="00CE6763" w:rsidP="00AA3D2F">
      <w:r>
        <w:t xml:space="preserve">რაც შეეხება </w:t>
      </w:r>
      <w:r w:rsidR="00B61A58">
        <w:t>„</w:t>
      </w:r>
      <w:r>
        <w:t>ციტო</w:t>
      </w:r>
      <w:r w:rsidR="00B61A58">
        <w:t>“-ს ჩართვას გურჯაანის კახეთი იონის გარე კონტროლისათვის,</w:t>
      </w:r>
      <w:r>
        <w:t xml:space="preserve"> </w:t>
      </w:r>
      <w:r w:rsidR="00B55A73">
        <w:t>ბ-ნ</w:t>
      </w:r>
      <w:r w:rsidR="00B61A58">
        <w:t>მა</w:t>
      </w:r>
      <w:r w:rsidR="00B55A73">
        <w:t xml:space="preserve"> დევისმა </w:t>
      </w:r>
      <w:r w:rsidR="00B61A58">
        <w:t>დასვა კითხვა, თუ რამდენად ადექვატურია ასეთი კონტროლი, რადგან გასარკვევია, თუ მიმართავს თავად „</w:t>
      </w:r>
      <w:r w:rsidR="00AA3D2F">
        <w:t>ციტო</w:t>
      </w:r>
      <w:r w:rsidR="00B61A58">
        <w:t>“</w:t>
      </w:r>
      <w:r w:rsidR="00AA3D2F">
        <w:t xml:space="preserve"> </w:t>
      </w:r>
      <w:r w:rsidR="008C3302">
        <w:t>ლაბორატორიის ციტოლოგიის სფეროში</w:t>
      </w:r>
      <w:r>
        <w:t xml:space="preserve"> </w:t>
      </w:r>
      <w:r w:rsidR="00B55A73">
        <w:t xml:space="preserve">საერთაშორისო </w:t>
      </w:r>
      <w:r w:rsidR="00B61A58">
        <w:t xml:space="preserve">დამოუკიდებელ გარე აუდიტს და ხარისხის კონტროლს. </w:t>
      </w:r>
      <w:r w:rsidR="00B55A73">
        <w:t>სასურველი იქნება</w:t>
      </w:r>
      <w:r w:rsidR="00B61A58">
        <w:t>,</w:t>
      </w:r>
      <w:r w:rsidR="00B55A73">
        <w:t xml:space="preserve"> ასევე</w:t>
      </w:r>
      <w:r w:rsidR="00B61A58">
        <w:t>,</w:t>
      </w:r>
      <w:r w:rsidR="00B55A73">
        <w:t xml:space="preserve"> თუ </w:t>
      </w:r>
      <w:r w:rsidR="00AA3D2F">
        <w:t xml:space="preserve">სახელმწიფო </w:t>
      </w:r>
      <w:r w:rsidR="008C3302">
        <w:t>დააფინანსებს</w:t>
      </w:r>
      <w:r w:rsidR="00AA3D2F">
        <w:t xml:space="preserve"> </w:t>
      </w:r>
      <w:r w:rsidR="00B55A73">
        <w:t xml:space="preserve">თუნდაც რამდენიმე </w:t>
      </w:r>
      <w:r w:rsidR="00B61A58">
        <w:t xml:space="preserve">სპეციალისტის </w:t>
      </w:r>
      <w:r w:rsidR="00AA3D2F">
        <w:t>მომზადება</w:t>
      </w:r>
      <w:r w:rsidR="00B55A73">
        <w:t>ს</w:t>
      </w:r>
      <w:r w:rsidR="00AA3D2F">
        <w:t xml:space="preserve"> </w:t>
      </w:r>
      <w:r w:rsidR="008C3302">
        <w:t xml:space="preserve">საზღვარგარეთ </w:t>
      </w:r>
      <w:r w:rsidR="00AA3D2F">
        <w:t>ევროპული სტანდარტების მიხედვით</w:t>
      </w:r>
      <w:r w:rsidR="00B55A73">
        <w:t>, რათა ქვეყანას ჰ</w:t>
      </w:r>
      <w:r w:rsidR="00AA3D2F">
        <w:t>ყავდეს ექსპერტი</w:t>
      </w:r>
      <w:r w:rsidR="00B61A58">
        <w:t>/ები</w:t>
      </w:r>
      <w:r w:rsidR="00AA3D2F">
        <w:t xml:space="preserve">, რომელიც უზრუნველყოფს </w:t>
      </w:r>
      <w:r w:rsidR="008C3302">
        <w:t xml:space="preserve">ციტოლოგიის </w:t>
      </w:r>
      <w:r w:rsidR="00AA3D2F">
        <w:t xml:space="preserve">ხარისხის კონტროლს. </w:t>
      </w:r>
    </w:p>
    <w:p w14:paraId="29C968D0" w14:textId="7D4AB7DD" w:rsidR="00AA3D2F" w:rsidRPr="00DC4DE2" w:rsidRDefault="00B55A73" w:rsidP="00AA3D2F">
      <w:r>
        <w:t>ამის პასუხად</w:t>
      </w:r>
      <w:r w:rsidR="009406A2">
        <w:t>,</w:t>
      </w:r>
      <w:r>
        <w:t xml:space="preserve"> </w:t>
      </w:r>
      <w:r w:rsidRPr="009406A2">
        <w:t>ქ-ნ</w:t>
      </w:r>
      <w:r w:rsidR="009406A2">
        <w:t>მა</w:t>
      </w:r>
      <w:r w:rsidRPr="009406A2">
        <w:t xml:space="preserve"> </w:t>
      </w:r>
      <w:r w:rsidR="00AA3D2F" w:rsidRPr="009406A2">
        <w:rPr>
          <w:b/>
        </w:rPr>
        <w:t>მარინა</w:t>
      </w:r>
      <w:r w:rsidRPr="009406A2">
        <w:rPr>
          <w:b/>
        </w:rPr>
        <w:t xml:space="preserve"> დარახველიძემ</w:t>
      </w:r>
      <w:r w:rsidRPr="009406A2">
        <w:t xml:space="preserve"> </w:t>
      </w:r>
      <w:r>
        <w:t xml:space="preserve">ხაზი გაუსვა იმ ფაქტს, რომ სახელმწიფო </w:t>
      </w:r>
      <w:r w:rsidR="00207C98">
        <w:t>ამჟამად</w:t>
      </w:r>
      <w:r>
        <w:t xml:space="preserve"> არ </w:t>
      </w:r>
      <w:r w:rsidR="00207C98">
        <w:t>აფინანსებს</w:t>
      </w:r>
      <w:r>
        <w:t xml:space="preserve"> უსგ</w:t>
      </w:r>
      <w:r w:rsidR="00207C98">
        <w:t>-ს</w:t>
      </w:r>
      <w:r w:rsidR="00AA3D2F">
        <w:t>, მხოლოდ სარეზიდენტო პროგრამებს. მაგრამ</w:t>
      </w:r>
      <w:r w:rsidR="009406A2">
        <w:t>,</w:t>
      </w:r>
      <w:r w:rsidR="00AA3D2F">
        <w:t xml:space="preserve"> </w:t>
      </w:r>
      <w:r w:rsidRPr="009406A2">
        <w:t>შესაძლებელია</w:t>
      </w:r>
      <w:r w:rsidR="00AA3D2F">
        <w:t xml:space="preserve"> გავაჩინოთ </w:t>
      </w:r>
      <w:r>
        <w:t xml:space="preserve">შესაბამისი </w:t>
      </w:r>
      <w:r w:rsidR="00AA3D2F">
        <w:t xml:space="preserve">მოთხოვნა </w:t>
      </w:r>
      <w:r w:rsidR="009406A2">
        <w:t xml:space="preserve">სერვისის </w:t>
      </w:r>
      <w:r w:rsidR="00B61A58">
        <w:t xml:space="preserve">მომწოდებლებისათვის </w:t>
      </w:r>
      <w:r w:rsidR="00AA3D2F">
        <w:t xml:space="preserve">სელექტიური კონტრაქტირების </w:t>
      </w:r>
      <w:r w:rsidR="00207C98">
        <w:t xml:space="preserve">ინსტრუმენტის </w:t>
      </w:r>
      <w:r w:rsidR="00AA3D2F">
        <w:t>საშუალებით.</w:t>
      </w:r>
      <w:r>
        <w:t xml:space="preserve"> რაც შეეხება </w:t>
      </w:r>
      <w:r w:rsidR="00AA3D2F" w:rsidRPr="00AB67FF">
        <w:t xml:space="preserve">ISO </w:t>
      </w:r>
      <w:r w:rsidR="00AA3D2F">
        <w:t>სტანდარტ</w:t>
      </w:r>
      <w:r>
        <w:t>ს, ის ქვეყანაში</w:t>
      </w:r>
      <w:r w:rsidR="00AA3D2F">
        <w:t xml:space="preserve"> მხოლოდ 3 </w:t>
      </w:r>
      <w:r>
        <w:t>ლაბორატორიას</w:t>
      </w:r>
      <w:r w:rsidR="00AA3D2F">
        <w:t xml:space="preserve"> აქვს, </w:t>
      </w:r>
      <w:r>
        <w:t xml:space="preserve">და </w:t>
      </w:r>
      <w:r w:rsidR="00AA3D2F">
        <w:t xml:space="preserve">ისიც </w:t>
      </w:r>
      <w:r w:rsidR="00B61A58">
        <w:t xml:space="preserve">პროცესების </w:t>
      </w:r>
      <w:r>
        <w:t>მენეჯმენტში</w:t>
      </w:r>
      <w:r w:rsidR="00B61A58">
        <w:t>,</w:t>
      </w:r>
      <w:r w:rsidR="00AA3D2F">
        <w:t xml:space="preserve"> და არა ციტოლოგიის ხარისხში. </w:t>
      </w:r>
      <w:r w:rsidR="00D26B0F">
        <w:t xml:space="preserve">ამ მიმართულებით პერსპექტიული შეიძლება აღმოჩნდეს </w:t>
      </w:r>
      <w:r w:rsidR="00B61A58" w:rsidRPr="009406A2">
        <w:t>რიჩარდ ლუგარის სახელობის საზოგადოებრივი ჯანდაცვის კვლევითი ცენტრი</w:t>
      </w:r>
      <w:r w:rsidR="009406A2">
        <w:t xml:space="preserve">ს </w:t>
      </w:r>
      <w:r w:rsidR="00D26B0F">
        <w:t>ლაბორატორიის ჩართვა</w:t>
      </w:r>
      <w:r w:rsidR="00207C98">
        <w:t xml:space="preserve"> სკრინინგის პროგრამაში</w:t>
      </w:r>
      <w:r w:rsidR="00AA3D2F">
        <w:t>.</w:t>
      </w:r>
    </w:p>
    <w:p w14:paraId="6DAFFFA3" w14:textId="3B35E19F" w:rsidR="00656758" w:rsidRPr="00D26B0F" w:rsidRDefault="00656758" w:rsidP="00D26B0F">
      <w:pPr>
        <w:pStyle w:val="Heading3"/>
        <w:rPr>
          <w:rFonts w:ascii="Sylfaen" w:hAnsi="Sylfaen"/>
        </w:rPr>
      </w:pPr>
      <w:r>
        <w:rPr>
          <w:rFonts w:ascii="Sylfaen" w:hAnsi="Sylfaen" w:cs="Sylfaen"/>
        </w:rPr>
        <w:t>ინტეგრაცია</w:t>
      </w:r>
      <w:r>
        <w:t xml:space="preserve"> </w:t>
      </w:r>
      <w:r w:rsidR="00D26B0F">
        <w:rPr>
          <w:rFonts w:ascii="Sylfaen" w:hAnsi="Sylfaen"/>
        </w:rPr>
        <w:t>პირველადი ჯანდაცვის (</w:t>
      </w:r>
      <w:r>
        <w:rPr>
          <w:rFonts w:ascii="Sylfaen" w:hAnsi="Sylfaen" w:cs="Sylfaen"/>
        </w:rPr>
        <w:t>პჯდ</w:t>
      </w:r>
      <w:r w:rsidR="00D26B0F">
        <w:rPr>
          <w:rFonts w:ascii="Sylfaen" w:hAnsi="Sylfaen" w:cs="Sylfaen"/>
        </w:rPr>
        <w:t>)</w:t>
      </w:r>
      <w:r>
        <w:t xml:space="preserve"> </w:t>
      </w:r>
      <w:r>
        <w:rPr>
          <w:rFonts w:ascii="Sylfaen" w:hAnsi="Sylfaen" w:cs="Sylfaen"/>
        </w:rPr>
        <w:t>დონეზე</w:t>
      </w:r>
    </w:p>
    <w:p w14:paraId="12ADB8F8" w14:textId="07A98D71" w:rsidR="00656758" w:rsidRDefault="00D26B0F" w:rsidP="003B7B6F">
      <w:r>
        <w:rPr>
          <w:b/>
        </w:rPr>
        <w:t>ქ-ნ მაია</w:t>
      </w:r>
      <w:r w:rsidR="00656758">
        <w:rPr>
          <w:b/>
        </w:rPr>
        <w:t xml:space="preserve"> ლაგვილავა: </w:t>
      </w:r>
      <w:r>
        <w:t xml:space="preserve">სკრინინგის პროგრამის ძირითადი დატვირთვა, რასაკვირველია </w:t>
      </w:r>
      <w:r w:rsidR="003B7B6F">
        <w:t xml:space="preserve">პჯდ-ს </w:t>
      </w:r>
      <w:r>
        <w:t xml:space="preserve">რგოლზე უნდა იყოს </w:t>
      </w:r>
      <w:r w:rsidR="00AE1475">
        <w:t>გადატანილი</w:t>
      </w:r>
      <w:r w:rsidR="003B7B6F">
        <w:t xml:space="preserve">, მათ უნდა აიღონ ამაზე პასუხისმგებლობა. </w:t>
      </w:r>
      <w:r>
        <w:t xml:space="preserve">თუმცა ამ გზაზე ძირითად გამოწვევებად რჩება </w:t>
      </w:r>
      <w:r w:rsidR="003B7B6F">
        <w:t>სოფლის ექიმების კვალიფიკაცია</w:t>
      </w:r>
      <w:r w:rsidR="00AE1475">
        <w:t xml:space="preserve"> - 55 წელს გადაცილებულ სოფლის თერაპევტების გადამზადება სოფლის ექიმებად ასევე დიდი გამოწვევაა</w:t>
      </w:r>
      <w:r w:rsidR="00791A44">
        <w:t>.</w:t>
      </w:r>
      <w:r w:rsidR="00AE1475">
        <w:t xml:space="preserve"> </w:t>
      </w:r>
      <w:r w:rsidR="00791A44">
        <w:t>ამას</w:t>
      </w:r>
      <w:r w:rsidR="00AE1475">
        <w:t xml:space="preserve"> თან ერთვის</w:t>
      </w:r>
      <w:r w:rsidR="003B7B6F">
        <w:t xml:space="preserve"> სტიგმა</w:t>
      </w:r>
      <w:r w:rsidR="00AE1475">
        <w:t>,</w:t>
      </w:r>
      <w:r w:rsidR="003B7B6F">
        <w:t xml:space="preserve"> </w:t>
      </w:r>
      <w:r w:rsidR="00AE1475">
        <w:t>მოსახლეო</w:t>
      </w:r>
      <w:r w:rsidR="003B7B6F">
        <w:t xml:space="preserve">ბის </w:t>
      </w:r>
      <w:r>
        <w:t xml:space="preserve">დაკარგული </w:t>
      </w:r>
      <w:r w:rsidR="003B7B6F">
        <w:t>ნდობა</w:t>
      </w:r>
      <w:r w:rsidR="00AE1475">
        <w:t>, და ა.შ.</w:t>
      </w:r>
      <w:r w:rsidR="003B7B6F">
        <w:t xml:space="preserve"> </w:t>
      </w:r>
      <w:r>
        <w:t xml:space="preserve">თუმცა </w:t>
      </w:r>
      <w:r w:rsidR="003B7B6F">
        <w:t xml:space="preserve">მარტო </w:t>
      </w:r>
      <w:r>
        <w:t xml:space="preserve">სოფლის ექიმების </w:t>
      </w:r>
      <w:r w:rsidR="00AE1475">
        <w:t>დადანაშაულება</w:t>
      </w:r>
      <w:r>
        <w:t xml:space="preserve"> სკრინინგის მოცვის დაბალ მაჩვენებლებში არ იქნებოდა </w:t>
      </w:r>
      <w:r w:rsidR="00AE1475">
        <w:t>სწორი</w:t>
      </w:r>
      <w:r>
        <w:t>;</w:t>
      </w:r>
      <w:r w:rsidR="003B7B6F">
        <w:t xml:space="preserve"> ჩვენ</w:t>
      </w:r>
      <w:r>
        <w:t>, როგორც სახელმწიფომ,</w:t>
      </w:r>
      <w:r w:rsidR="003B7B6F">
        <w:t xml:space="preserve"> უნდა დავსახოთ კონკრეტული ნაბიჯები, რომ დროში იყოს რეალური. მაგ. </w:t>
      </w:r>
      <w:r>
        <w:t xml:space="preserve">როდესაც </w:t>
      </w:r>
      <w:r w:rsidR="003B7B6F">
        <w:t xml:space="preserve">გინეკოლოგი </w:t>
      </w:r>
      <w:r>
        <w:t>მიდის</w:t>
      </w:r>
      <w:r w:rsidR="003B7B6F">
        <w:t xml:space="preserve"> </w:t>
      </w:r>
      <w:r w:rsidR="00656758">
        <w:t>სოფელში</w:t>
      </w:r>
      <w:r w:rsidR="003B7B6F">
        <w:t xml:space="preserve"> და </w:t>
      </w:r>
      <w:r>
        <w:t xml:space="preserve">ადგილზე </w:t>
      </w:r>
      <w:r w:rsidR="003B7B6F">
        <w:t xml:space="preserve">ეხმარება </w:t>
      </w:r>
      <w:r>
        <w:t>სოფლის ექიმს</w:t>
      </w:r>
      <w:r w:rsidR="003B7B6F">
        <w:t xml:space="preserve">, ამან შეიძლება </w:t>
      </w:r>
      <w:r>
        <w:t>ამ</w:t>
      </w:r>
      <w:r w:rsidR="003B7B6F">
        <w:t xml:space="preserve"> უკანასკნელის მიმართ გაზარდოს ნდობის ხარისხი</w:t>
      </w:r>
      <w:r w:rsidR="00AE1475">
        <w:t>.</w:t>
      </w:r>
    </w:p>
    <w:p w14:paraId="3D4CE200" w14:textId="049E5E1E" w:rsidR="00656758" w:rsidRDefault="0043568C" w:rsidP="00656758">
      <w:r>
        <w:rPr>
          <w:b/>
        </w:rPr>
        <w:lastRenderedPageBreak/>
        <w:t xml:space="preserve">ქ-ნ </w:t>
      </w:r>
      <w:r w:rsidR="00656758">
        <w:rPr>
          <w:b/>
        </w:rPr>
        <w:t xml:space="preserve">ეთერ ყიფიანი: </w:t>
      </w:r>
      <w:r w:rsidR="00656758">
        <w:t>უფრო ღრმად არის გამოსაკვლევი, რატომ არ</w:t>
      </w:r>
      <w:r>
        <w:t>იდებენ სოფლის ექიმები პაპ-ტესტის დამოუკიდებლად აღებას თავს;</w:t>
      </w:r>
      <w:r w:rsidR="00656758">
        <w:t xml:space="preserve"> კვალიფიკაციის </w:t>
      </w:r>
      <w:r>
        <w:t xml:space="preserve">თუ მოტივაციის </w:t>
      </w:r>
      <w:r w:rsidR="00656758">
        <w:t>ნაკლებობა</w:t>
      </w:r>
      <w:r>
        <w:t>?!</w:t>
      </w:r>
      <w:r w:rsidR="00656758">
        <w:t xml:space="preserve"> </w:t>
      </w:r>
      <w:r>
        <w:t xml:space="preserve">ასევე აღსანიშნავია ის ფაქტი, რომ 2017 წელს გურჯაანის რაიონში პაპ-ტესტის </w:t>
      </w:r>
      <w:r w:rsidR="00656758">
        <w:t xml:space="preserve">50% </w:t>
      </w:r>
      <w:r>
        <w:t>აღებულ იქნა სოფლის ექიმის მიერ</w:t>
      </w:r>
      <w:r w:rsidR="00656758">
        <w:t xml:space="preserve">; </w:t>
      </w:r>
      <w:r>
        <w:t>ხოლო მიმდინარე</w:t>
      </w:r>
      <w:r w:rsidR="00AE1475">
        <w:t>,</w:t>
      </w:r>
      <w:r>
        <w:t xml:space="preserve"> </w:t>
      </w:r>
      <w:r w:rsidR="00656758">
        <w:t>2018</w:t>
      </w:r>
      <w:r>
        <w:t xml:space="preserve"> წელს</w:t>
      </w:r>
      <w:r w:rsidR="00AE1475">
        <w:t>,</w:t>
      </w:r>
      <w:r w:rsidR="00656758">
        <w:t xml:space="preserve"> არც ერთ</w:t>
      </w:r>
      <w:r w:rsidR="00791A44">
        <w:t>ი</w:t>
      </w:r>
      <w:r w:rsidR="00791A44">
        <w:rPr>
          <w:rStyle w:val="FootnoteReference"/>
        </w:rPr>
        <w:footnoteReference w:id="2"/>
      </w:r>
      <w:r w:rsidR="00791A44">
        <w:t>.</w:t>
      </w:r>
    </w:p>
    <w:p w14:paraId="67B0701E" w14:textId="256B62B9" w:rsidR="00656758" w:rsidRDefault="0043568C" w:rsidP="00656758">
      <w:r>
        <w:rPr>
          <w:b/>
        </w:rPr>
        <w:t xml:space="preserve">თამარ </w:t>
      </w:r>
      <w:r w:rsidR="00656758">
        <w:rPr>
          <w:b/>
        </w:rPr>
        <w:t>ცანკა</w:t>
      </w:r>
      <w:r>
        <w:rPr>
          <w:b/>
        </w:rPr>
        <w:t>შვილი</w:t>
      </w:r>
      <w:r w:rsidR="00656758">
        <w:rPr>
          <w:b/>
        </w:rPr>
        <w:t xml:space="preserve">: </w:t>
      </w:r>
      <w:r>
        <w:t xml:space="preserve">როგორც </w:t>
      </w:r>
      <w:r w:rsidRPr="006B4FD5">
        <w:t>UNFPA-</w:t>
      </w:r>
      <w:r>
        <w:t>ის დახმარებით ასევე საკუთარი ძალებით, კახეთი იონ</w:t>
      </w:r>
      <w:r w:rsidR="00656758">
        <w:t>ი</w:t>
      </w:r>
      <w:r>
        <w:t xml:space="preserve">ს ცენტრში </w:t>
      </w:r>
      <w:r w:rsidR="00656758">
        <w:t>ჩატარდა რამდენიმე ტრენინგი</w:t>
      </w:r>
      <w:r>
        <w:t xml:space="preserve"> </w:t>
      </w:r>
      <w:r w:rsidRPr="006B4FD5">
        <w:t>SOP-</w:t>
      </w:r>
      <w:r>
        <w:t xml:space="preserve">ის და პაპ-ტესტის აღების </w:t>
      </w:r>
      <w:r w:rsidR="00AE1475">
        <w:t>თემაზე</w:t>
      </w:r>
      <w:r w:rsidR="00791A44">
        <w:t xml:space="preserve"> სოფლის ექიმებისათვის</w:t>
      </w:r>
      <w:r w:rsidR="00656758">
        <w:t xml:space="preserve">. </w:t>
      </w:r>
      <w:r w:rsidR="004D39D3">
        <w:t xml:space="preserve">ამ ტრენინგების დროს სოფლის ექიმები </w:t>
      </w:r>
      <w:r w:rsidR="00656758">
        <w:t>არასდროს არ აფიქსირებენ</w:t>
      </w:r>
      <w:r w:rsidR="00791A44">
        <w:t>,</w:t>
      </w:r>
      <w:r w:rsidR="004D39D3">
        <w:t xml:space="preserve"> თუ</w:t>
      </w:r>
      <w:r w:rsidR="00656758">
        <w:t xml:space="preserve"> კონკრეტულად რატომ არ იღებენ</w:t>
      </w:r>
      <w:r w:rsidR="00791A44">
        <w:t xml:space="preserve"> პაპ-ტესტს თავად</w:t>
      </w:r>
      <w:r w:rsidR="004D39D3">
        <w:t>,</w:t>
      </w:r>
      <w:r w:rsidR="00656758">
        <w:t xml:space="preserve"> პირიქით, </w:t>
      </w:r>
      <w:r w:rsidR="00C7260C">
        <w:t>გამოთქვამდნენ</w:t>
      </w:r>
      <w:r w:rsidR="00791A44">
        <w:t xml:space="preserve"> მზადყოფნას</w:t>
      </w:r>
      <w:r w:rsidR="004D39D3">
        <w:t>; მაგრამ</w:t>
      </w:r>
      <w:r w:rsidR="00791A44">
        <w:t>,</w:t>
      </w:r>
      <w:r w:rsidR="004D39D3">
        <w:t xml:space="preserve"> რეალურად ეს ასე არ ხდება. აქ ალბათ გასათვალისწინებელია მათი რთული სამუშაო პირობებიც</w:t>
      </w:r>
      <w:r w:rsidR="00ED7AA3">
        <w:t xml:space="preserve"> - </w:t>
      </w:r>
      <w:r w:rsidR="00656758">
        <w:t>თითო სოფელშ</w:t>
      </w:r>
      <w:r w:rsidR="00ED7AA3">
        <w:t>ი</w:t>
      </w:r>
      <w:r w:rsidR="00656758">
        <w:t xml:space="preserve"> </w:t>
      </w:r>
      <w:r w:rsidR="00ED7AA3">
        <w:t xml:space="preserve">სამიზნე ასაკის </w:t>
      </w:r>
      <w:r w:rsidR="00656758">
        <w:t>200-220 ქალი ჰყავთ საშუალოდ</w:t>
      </w:r>
      <w:r w:rsidR="00ED7AA3">
        <w:t>,</w:t>
      </w:r>
      <w:r w:rsidR="00656758">
        <w:t xml:space="preserve"> </w:t>
      </w:r>
      <w:r w:rsidR="00ED7AA3">
        <w:t>ხშირად არ აქვთ კომპიუტერი და ინტერნეტი, პაპ-ტესტის ასაღებად საჭირო შესაბამის</w:t>
      </w:r>
      <w:r w:rsidR="00AE1475">
        <w:t>ი</w:t>
      </w:r>
      <w:r w:rsidR="00ED7AA3">
        <w:t xml:space="preserve"> პრივატული პირობები, გათბობა, და ა.შ. </w:t>
      </w:r>
      <w:r w:rsidR="007E6B2D">
        <w:t>კახეთი-იონის კლინიკის სკრინინგის კოორდინატორი თვეში</w:t>
      </w:r>
      <w:r w:rsidR="007E6B2D" w:rsidRPr="006B4FD5">
        <w:t xml:space="preserve"> </w:t>
      </w:r>
      <w:r w:rsidR="007E6B2D" w:rsidRPr="00F91AD7">
        <w:t>ერთხელ ამზადებს და უგზავნის თითოეულ ოჯახის ექიმს</w:t>
      </w:r>
      <w:r w:rsidR="007E6B2D">
        <w:t xml:space="preserve"> იმ </w:t>
      </w:r>
      <w:r w:rsidR="007E6B2D" w:rsidRPr="00F91AD7">
        <w:t>ქალების/პაციენტების სიებს</w:t>
      </w:r>
      <w:r w:rsidR="007E6B2D">
        <w:t xml:space="preserve">, </w:t>
      </w:r>
      <w:r w:rsidR="007E6B2D" w:rsidRPr="002366A4">
        <w:t>რომლებმაც</w:t>
      </w:r>
      <w:r w:rsidR="007E6B2D">
        <w:t xml:space="preserve">: (ა) </w:t>
      </w:r>
      <w:r w:rsidR="007E6B2D" w:rsidRPr="002366A4">
        <w:t xml:space="preserve">ჩაიტარეს </w:t>
      </w:r>
      <w:r w:rsidR="007E6B2D" w:rsidRPr="003A47CC">
        <w:t>საშვილოსნოს ყელის პირველადი ან განმეორებითი სკრინინგი (პაპ-ტესტი)</w:t>
      </w:r>
      <w:r w:rsidR="007E6B2D" w:rsidRPr="006B4FD5">
        <w:t xml:space="preserve"> </w:t>
      </w:r>
      <w:r w:rsidR="007E6B2D" w:rsidRPr="003A47CC">
        <w:t>კახეთი-იონის კლინიკაში;</w:t>
      </w:r>
      <w:r w:rsidR="007E6B2D" w:rsidRPr="006B4FD5">
        <w:t xml:space="preserve"> </w:t>
      </w:r>
      <w:r w:rsidR="007E6B2D" w:rsidRPr="003A47CC">
        <w:t>(ბ)</w:t>
      </w:r>
      <w:r w:rsidR="007E6B2D" w:rsidRPr="006B4FD5">
        <w:t xml:space="preserve"> </w:t>
      </w:r>
      <w:r w:rsidR="007E6B2D" w:rsidRPr="003A47CC">
        <w:t>კოლპოსკოპიური გამოკვლევა - წინა თვის მანძილზე</w:t>
      </w:r>
      <w:r w:rsidR="007E6B2D" w:rsidRPr="006B4FD5">
        <w:t>.</w:t>
      </w:r>
      <w:r w:rsidR="0068598C">
        <w:t xml:space="preserve"> </w:t>
      </w:r>
      <w:r w:rsidR="00124ED5">
        <w:t xml:space="preserve">ასევე აღსანიშნავია, რომ ჩვენი და </w:t>
      </w:r>
      <w:r w:rsidR="00124ED5" w:rsidRPr="006B4FD5">
        <w:t>UNFPA-</w:t>
      </w:r>
      <w:r w:rsidR="00124ED5">
        <w:t>ის ძალისხმევით კახეთში საქართველოს ბანკის ფილიალებში რიგდება სკრინინგის პრომო-მასალები</w:t>
      </w:r>
      <w:r w:rsidR="00AE1475">
        <w:t>, გურჯაანის ტელევიზიით ვუშვებთ</w:t>
      </w:r>
      <w:r w:rsidR="00124ED5">
        <w:t xml:space="preserve"> ტელე </w:t>
      </w:r>
      <w:r w:rsidR="00AE1475">
        <w:t>შოუებს, ვაკრავთ</w:t>
      </w:r>
      <w:r w:rsidR="00124ED5">
        <w:t xml:space="preserve"> </w:t>
      </w:r>
      <w:r w:rsidR="00AE1475">
        <w:t>ბანერებს,</w:t>
      </w:r>
      <w:r w:rsidR="00124ED5">
        <w:t xml:space="preserve"> </w:t>
      </w:r>
      <w:r w:rsidR="00656758">
        <w:t xml:space="preserve">მაგრამ </w:t>
      </w:r>
      <w:r w:rsidR="00791A44">
        <w:t>ამაზე მაღალ მოცვას</w:t>
      </w:r>
      <w:r w:rsidR="00656758">
        <w:t xml:space="preserve"> მაინც ვერ ვაღწევთ. ზოგ</w:t>
      </w:r>
      <w:r w:rsidR="00B7238D">
        <w:t>იერთი</w:t>
      </w:r>
      <w:r w:rsidR="00656758">
        <w:t xml:space="preserve"> </w:t>
      </w:r>
      <w:r w:rsidR="0068598C">
        <w:t xml:space="preserve">სოფლის </w:t>
      </w:r>
      <w:r w:rsidR="00B7238D">
        <w:t>ექიმი</w:t>
      </w:r>
      <w:r w:rsidR="0068598C">
        <w:t xml:space="preserve"> უკვე</w:t>
      </w:r>
      <w:r w:rsidR="00656758">
        <w:t xml:space="preserve"> </w:t>
      </w:r>
      <w:r w:rsidR="00B7238D">
        <w:t>გაღიზიანებითაც კი ხვდება</w:t>
      </w:r>
      <w:r w:rsidR="00656758">
        <w:t xml:space="preserve"> ჩვენ ზარებ</w:t>
      </w:r>
      <w:r w:rsidR="00B7238D">
        <w:t>ს</w:t>
      </w:r>
      <w:r w:rsidR="00AE1475">
        <w:t xml:space="preserve"> სკრინინგის </w:t>
      </w:r>
      <w:r w:rsidR="00B7238D">
        <w:t>გააქტიურების თაობაზე</w:t>
      </w:r>
      <w:r w:rsidR="00656758">
        <w:t>.</w:t>
      </w:r>
      <w:r w:rsidR="0068598C">
        <w:t xml:space="preserve"> რაც შეეხება ზემოთ აღნიშნულ კოლეგიალურ სუპერვიზიას კახეთი-იონის გინეკოლოგების მიერ, 2017 წელს ეს ხორციელდებოდა </w:t>
      </w:r>
      <w:r w:rsidR="0068598C" w:rsidRPr="006B4FD5">
        <w:t>UNFPA-</w:t>
      </w:r>
      <w:r w:rsidR="0068598C">
        <w:t>ის ფინ მხარდაჭერით, ხოლო 2018-ში ეს მხარდაჭერა შეწყდა; ამიტომ წელს სოფლის ექიმებს ჯერ არ აუღიათ დამოუკიდებლად პაპ-ტესტი.</w:t>
      </w:r>
    </w:p>
    <w:p w14:paraId="3D9A32B4" w14:textId="5A33922E" w:rsidR="009F03A6" w:rsidRDefault="0068598C" w:rsidP="009F03A6">
      <w:r>
        <w:rPr>
          <w:b/>
        </w:rPr>
        <w:t xml:space="preserve">ქ-ნ </w:t>
      </w:r>
      <w:r w:rsidR="00656758">
        <w:rPr>
          <w:b/>
        </w:rPr>
        <w:t xml:space="preserve">მარინა დარახველიძე: </w:t>
      </w:r>
      <w:r w:rsidR="00B7238D">
        <w:t>მიუხედავად იმისა</w:t>
      </w:r>
      <w:r>
        <w:t>, რომ სოფლის ექიმებს შევუქმენით</w:t>
      </w:r>
      <w:r w:rsidR="00B7238D">
        <w:t xml:space="preserve"> </w:t>
      </w:r>
      <w:r>
        <w:t>პაპ-ტესტი</w:t>
      </w:r>
      <w:r w:rsidR="00791A44">
        <w:t>ს</w:t>
      </w:r>
      <w:r>
        <w:t xml:space="preserve"> </w:t>
      </w:r>
      <w:r w:rsidR="009F03A6">
        <w:t>დამოუკიდებლად</w:t>
      </w:r>
      <w:r>
        <w:t xml:space="preserve"> </w:t>
      </w:r>
      <w:r w:rsidR="00B7238D">
        <w:t xml:space="preserve">აღებისთვის საჭირო </w:t>
      </w:r>
      <w:r w:rsidR="00791A44">
        <w:t xml:space="preserve">ყველა </w:t>
      </w:r>
      <w:r w:rsidR="00B7238D">
        <w:t>პირობა</w:t>
      </w:r>
      <w:r w:rsidR="009F03A6">
        <w:t xml:space="preserve"> -</w:t>
      </w:r>
      <w:r>
        <w:t xml:space="preserve"> ჩავუტარეთ ტრენინგი, მივაწოდეთ აღჭურვილობა, </w:t>
      </w:r>
      <w:r w:rsidR="009F03A6">
        <w:t xml:space="preserve">დავუმატეთ პაპ-ტესტის აღების ვალდებულება სამუშაოთა აღწერილობაში - </w:t>
      </w:r>
      <w:r>
        <w:t xml:space="preserve"> </w:t>
      </w:r>
      <w:r w:rsidR="00656758">
        <w:t xml:space="preserve">ხომ არ დავუშვით შეცდომა, როდესაც მივეცით ალტერნატივა </w:t>
      </w:r>
      <w:r w:rsidR="00B7238D">
        <w:t>კახეთი-</w:t>
      </w:r>
      <w:r w:rsidR="00656758">
        <w:t xml:space="preserve">იონში რეფერალის სახით? </w:t>
      </w:r>
      <w:r w:rsidR="009F03A6">
        <w:t xml:space="preserve">როგორც </w:t>
      </w:r>
      <w:r w:rsidR="00B7238D">
        <w:t>გამოჩნდა,</w:t>
      </w:r>
      <w:r w:rsidR="009F03A6">
        <w:t xml:space="preserve"> თითოეულ პაპ-ტესტზე დამატებითი 3 ლარის </w:t>
      </w:r>
      <w:r w:rsidR="00791A44">
        <w:t xml:space="preserve">ფინანსური </w:t>
      </w:r>
      <w:r w:rsidR="009F03A6">
        <w:t xml:space="preserve">მოტივატორი არ აღმოჩნდა საკმარისი; და ხომ არ ვიფიქროთ ასევე </w:t>
      </w:r>
      <w:r w:rsidR="009F03A6">
        <w:rPr>
          <w:i/>
        </w:rPr>
        <w:t xml:space="preserve">უარყოფითი </w:t>
      </w:r>
      <w:r w:rsidR="009F03A6">
        <w:t xml:space="preserve">მოტივატორის </w:t>
      </w:r>
      <w:r w:rsidR="00B7238D">
        <w:t>შემოღებაზე?!</w:t>
      </w:r>
      <w:r w:rsidR="009F03A6">
        <w:t xml:space="preserve"> მაგ. 3 ლარიანი ჯარიმა პაპ-ტესტის </w:t>
      </w:r>
      <w:r w:rsidR="009F03A6" w:rsidRPr="00B7238D">
        <w:rPr>
          <w:u w:val="single"/>
        </w:rPr>
        <w:t>არ აღების</w:t>
      </w:r>
      <w:r w:rsidR="009F03A6">
        <w:t xml:space="preserve"> შემთხვევაში? ასეთი მიდგომა მარტო სკრინინგთან მიმართებაში როდი უნდა განვიხილოთ, არამედ კომპლექსურად</w:t>
      </w:r>
      <w:r w:rsidR="008D5850">
        <w:t xml:space="preserve">, სხვა პროგრამებშიც; </w:t>
      </w:r>
      <w:r w:rsidR="001F56BC">
        <w:t>მაგ.</w:t>
      </w:r>
      <w:r w:rsidR="009F03A6">
        <w:t xml:space="preserve"> ქრ. დაავადებები</w:t>
      </w:r>
      <w:r w:rsidR="001F56BC">
        <w:t>ს</w:t>
      </w:r>
      <w:r w:rsidR="009F03A6">
        <w:t xml:space="preserve"> მართვ</w:t>
      </w:r>
      <w:r w:rsidR="008D5850">
        <w:t>ა</w:t>
      </w:r>
      <w:r w:rsidR="009F03A6">
        <w:t>, ორსულები, იმუნიზაცია და ა.შ. ამის გაერთიანება უნდა მოხდეს ერთიან ჭრილში</w:t>
      </w:r>
      <w:r w:rsidR="001F56BC">
        <w:t xml:space="preserve"> და ეს უნდა გახდეს შედეგზე-დაფუძნებული კონტრაქტის ნაწილი. გურჯაანის პილოტის შემთხვევაში, ჩვენ</w:t>
      </w:r>
      <w:r w:rsidR="009F03A6">
        <w:t xml:space="preserve"> უბრალოდ გავტესტეთ</w:t>
      </w:r>
      <w:r w:rsidR="00791A44">
        <w:t>, თუ</w:t>
      </w:r>
      <w:r w:rsidR="009F03A6">
        <w:t xml:space="preserve"> </w:t>
      </w:r>
      <w:r w:rsidR="00791A44">
        <w:t xml:space="preserve">როგორ მოქმედებს </w:t>
      </w:r>
      <w:r w:rsidR="009F03A6">
        <w:t xml:space="preserve">კონკრეტულ აქტივობაზე მიბმული კონკრეტული </w:t>
      </w:r>
      <w:r w:rsidR="008D5850">
        <w:t>მოტივატორი</w:t>
      </w:r>
      <w:r w:rsidR="00791A44">
        <w:t>.</w:t>
      </w:r>
      <w:r w:rsidR="009F03A6">
        <w:t xml:space="preserve"> </w:t>
      </w:r>
      <w:r w:rsidR="001F56BC">
        <w:t xml:space="preserve">პილოტის </w:t>
      </w:r>
      <w:r w:rsidR="008D5850">
        <w:t>დაგეგმვის</w:t>
      </w:r>
      <w:r w:rsidR="001F56BC">
        <w:t xml:space="preserve"> ეტაპზე განიხილებოდა ასევე</w:t>
      </w:r>
      <w:r w:rsidR="009F03A6">
        <w:t xml:space="preserve"> მე-3 სცენარი, რომ</w:t>
      </w:r>
      <w:r w:rsidR="00791A44">
        <w:t xml:space="preserve"> სოფლის ექიმებს გაეგზავნათ ქალები გურჯაანში, სადაც</w:t>
      </w:r>
      <w:r w:rsidR="009F03A6">
        <w:t xml:space="preserve"> </w:t>
      </w:r>
      <w:r w:rsidR="00791A44">
        <w:t xml:space="preserve">კახეთი იონის კლინიკის </w:t>
      </w:r>
      <w:r w:rsidR="009F03A6">
        <w:t xml:space="preserve">გინეკოლოგს </w:t>
      </w:r>
      <w:r w:rsidR="00791A44">
        <w:t xml:space="preserve">უნდა </w:t>
      </w:r>
      <w:r w:rsidR="009F03A6">
        <w:t>აეღო პაპ-ტესტი. მაგრამ</w:t>
      </w:r>
      <w:r w:rsidR="00791A44">
        <w:t>,</w:t>
      </w:r>
      <w:r w:rsidR="009F03A6">
        <w:t xml:space="preserve"> </w:t>
      </w:r>
      <w:r w:rsidR="001F56BC">
        <w:t xml:space="preserve">მაშინ </w:t>
      </w:r>
      <w:r w:rsidR="009F03A6">
        <w:t xml:space="preserve">უარი ვთქვით, რათა </w:t>
      </w:r>
      <w:r w:rsidR="00791A44">
        <w:t xml:space="preserve">სერვისი ახლოს მიგვეტანა ქალთან და </w:t>
      </w:r>
      <w:r w:rsidR="009F03A6">
        <w:t xml:space="preserve">მიგვეცა სტიმული პჯდ-ს დონეზე </w:t>
      </w:r>
      <w:r w:rsidR="001F56BC">
        <w:t>ამ</w:t>
      </w:r>
      <w:r w:rsidR="009F03A6">
        <w:t xml:space="preserve"> სერვისების ინტეგრაციისთვის</w:t>
      </w:r>
      <w:r w:rsidR="008D5850">
        <w:t>.</w:t>
      </w:r>
    </w:p>
    <w:p w14:paraId="50AE395E" w14:textId="34A6C56D" w:rsidR="00882992" w:rsidRDefault="00882992" w:rsidP="00882992">
      <w:r>
        <w:rPr>
          <w:b/>
        </w:rPr>
        <w:t xml:space="preserve">ფილიპ დევისი: </w:t>
      </w:r>
      <w:r>
        <w:t xml:space="preserve">თქვენ, რასაკვირველია შეგიძლიათ სოფლის ექიმს დაავალოთ პაპ-ტესტის აღება, მაგრამ თქვენ ვერ </w:t>
      </w:r>
      <w:r w:rsidR="00791A44">
        <w:t xml:space="preserve">დაავალდებულებთ </w:t>
      </w:r>
      <w:r>
        <w:t xml:space="preserve">ქალებს </w:t>
      </w:r>
      <w:r w:rsidR="008D5850">
        <w:t>პჯდ-ს</w:t>
      </w:r>
      <w:r>
        <w:t xml:space="preserve"> ექიმთან </w:t>
      </w:r>
      <w:r w:rsidR="008D5850">
        <w:t>მისვლას</w:t>
      </w:r>
      <w:r>
        <w:t xml:space="preserve">! ფოკუს </w:t>
      </w:r>
      <w:r>
        <w:lastRenderedPageBreak/>
        <w:t xml:space="preserve">ჯგუფების გამოკითხვამ </w:t>
      </w:r>
      <w:r w:rsidR="00791A44">
        <w:t xml:space="preserve">გურჯაანის და სოფლების სამიზნე ასაკის ქალების მონაწილეობით </w:t>
      </w:r>
      <w:r>
        <w:t xml:space="preserve">ნათლად აჩვენა, რომ ქალები გინეკოლოგს უფრო ენდობიან. </w:t>
      </w:r>
    </w:p>
    <w:p w14:paraId="745D83B6" w14:textId="44ABA129" w:rsidR="007E6B2D" w:rsidRPr="005238DB" w:rsidRDefault="008D5850" w:rsidP="007E6B2D">
      <w:r>
        <w:t>ამ საკითხის ირგვლივ მსჯელობისას</w:t>
      </w:r>
      <w:r w:rsidR="001F56BC">
        <w:t xml:space="preserve"> </w:t>
      </w:r>
      <w:r w:rsidR="001F56BC">
        <w:rPr>
          <w:b/>
        </w:rPr>
        <w:t xml:space="preserve">ქ-ნ </w:t>
      </w:r>
      <w:r w:rsidR="00432A12">
        <w:rPr>
          <w:b/>
        </w:rPr>
        <w:t>ლელა</w:t>
      </w:r>
      <w:r w:rsidR="001F56BC">
        <w:rPr>
          <w:b/>
        </w:rPr>
        <w:t xml:space="preserve"> ბაქრაძემ </w:t>
      </w:r>
      <w:r w:rsidR="001F56BC">
        <w:t>აღნიშნა, რომ</w:t>
      </w:r>
      <w:r w:rsidR="00432A12">
        <w:rPr>
          <w:b/>
        </w:rPr>
        <w:t xml:space="preserve"> </w:t>
      </w:r>
      <w:r w:rsidR="00432A12">
        <w:t>იდეალური იქნ</w:t>
      </w:r>
      <w:r w:rsidR="001F56BC">
        <w:t>ე</w:t>
      </w:r>
      <w:r w:rsidR="00432A12">
        <w:t>ბოდა სამივე სცენარის</w:t>
      </w:r>
      <w:r w:rsidR="001F56BC">
        <w:t xml:space="preserve"> </w:t>
      </w:r>
      <w:r w:rsidR="00C7260C">
        <w:t>პარალელურ</w:t>
      </w:r>
      <w:r w:rsidR="005801C3">
        <w:t xml:space="preserve"> რეჟიმში დატესტვა,</w:t>
      </w:r>
      <w:r w:rsidR="001F56BC">
        <w:t xml:space="preserve"> მაგრამ მაშინ</w:t>
      </w:r>
      <w:r w:rsidR="00432A12">
        <w:t xml:space="preserve"> </w:t>
      </w:r>
      <w:r w:rsidR="001F56BC">
        <w:t>რეგულატორულ</w:t>
      </w:r>
      <w:r w:rsidR="005801C3">
        <w:t>ი გარემოს გათვალისწინებით დაიგეგმა პილოტი ერთი სცენრით მთელ რაიონში.</w:t>
      </w:r>
      <w:r w:rsidR="00432A12">
        <w:t xml:space="preserve"> </w:t>
      </w:r>
      <w:r w:rsidR="00A31D24">
        <w:t>გურჯაანის პილოტის ნასწავლი გაკვეთილებიდან გამომდინარე</w:t>
      </w:r>
      <w:r w:rsidR="00432A12">
        <w:t xml:space="preserve"> ხომ არ ვსინჯოთ</w:t>
      </w:r>
      <w:r w:rsidR="006E022E">
        <w:t>,</w:t>
      </w:r>
      <w:r w:rsidR="00432A12">
        <w:t xml:space="preserve"> და </w:t>
      </w:r>
      <w:r w:rsidR="006E022E">
        <w:t xml:space="preserve">გარდამავალ პერიოდში მაინც, </w:t>
      </w:r>
      <w:r w:rsidR="00A31D24">
        <w:t>სოფლის ექიმს დავუტოვოთ მხოლოდ</w:t>
      </w:r>
      <w:r w:rsidR="00432A12">
        <w:t xml:space="preserve"> </w:t>
      </w:r>
      <w:r w:rsidR="007E6B2D">
        <w:t>სკრინინგის პოპულარიზაციის</w:t>
      </w:r>
      <w:r w:rsidR="00A31D24">
        <w:t>, კონსულტირების და რეფერალის</w:t>
      </w:r>
      <w:r w:rsidR="00432A12">
        <w:t xml:space="preserve"> ფუნქცია</w:t>
      </w:r>
      <w:r w:rsidR="005801C3">
        <w:t>, სოფლის ექიმს დაეკისრება ასევე სამიზნე ასაკის ქალების მობილიზატორის როლი</w:t>
      </w:r>
      <w:r w:rsidR="00432A12">
        <w:t xml:space="preserve">; </w:t>
      </w:r>
      <w:r w:rsidR="00A31D24">
        <w:t>ხოლო</w:t>
      </w:r>
      <w:r w:rsidR="00432A12">
        <w:t xml:space="preserve"> სერვისი</w:t>
      </w:r>
      <w:r w:rsidR="00A31D24">
        <w:t>ს</w:t>
      </w:r>
      <w:r w:rsidR="00432A12">
        <w:t xml:space="preserve"> </w:t>
      </w:r>
      <w:r w:rsidR="00A31D24">
        <w:t xml:space="preserve">ქალთან მაქსიმალურად </w:t>
      </w:r>
      <w:r w:rsidR="00432A12">
        <w:t xml:space="preserve">ახლოს </w:t>
      </w:r>
      <w:r w:rsidR="005801C3">
        <w:t xml:space="preserve">მიტანის </w:t>
      </w:r>
      <w:r w:rsidR="00A31D24">
        <w:t>მიზნით</w:t>
      </w:r>
      <w:r w:rsidR="00432A12">
        <w:t xml:space="preserve"> </w:t>
      </w:r>
      <w:r>
        <w:t>უზრუნველვყოთ</w:t>
      </w:r>
      <w:r w:rsidR="00A31D24">
        <w:t xml:space="preserve"> ”</w:t>
      </w:r>
      <w:r w:rsidR="00A31D24" w:rsidRPr="008D5850">
        <w:rPr>
          <w:i/>
        </w:rPr>
        <w:t>რაიონული სკრინინგ-ცენტრების</w:t>
      </w:r>
      <w:r w:rsidR="00A31D24">
        <w:t>“ გინეკოლოგების კოლეგიალური სუპერვიზია სოფლად</w:t>
      </w:r>
      <w:r w:rsidR="005801C3">
        <w:t>.</w:t>
      </w:r>
      <w:r w:rsidR="00A31D24">
        <w:t xml:space="preserve">  </w:t>
      </w:r>
      <w:r w:rsidR="00432A12">
        <w:t>ეს</w:t>
      </w:r>
      <w:r w:rsidR="00A31D24">
        <w:t>, რასაკვირველია</w:t>
      </w:r>
      <w:r w:rsidR="00432A12">
        <w:t xml:space="preserve"> ცოტა ძვირი იქნება, მაგრამ</w:t>
      </w:r>
      <w:r w:rsidR="005801C3">
        <w:t>,</w:t>
      </w:r>
      <w:r w:rsidR="00432A12">
        <w:t xml:space="preserve"> </w:t>
      </w:r>
      <w:r w:rsidR="00A31D24">
        <w:t>როგორც გურჯაანის პილოტმა გვაჩვენა</w:t>
      </w:r>
      <w:r w:rsidR="005801C3">
        <w:t>,</w:t>
      </w:r>
      <w:r w:rsidR="00A31D24">
        <w:t xml:space="preserve"> ასეთი მიდგომა რეალურად მუშაობს</w:t>
      </w:r>
      <w:r w:rsidR="00432A12">
        <w:t>.</w:t>
      </w:r>
      <w:r w:rsidR="00E11F00">
        <w:t xml:space="preserve"> </w:t>
      </w:r>
      <w:r w:rsidR="00E11F00">
        <w:rPr>
          <w:rFonts w:cs="Sylfaen"/>
        </w:rPr>
        <w:t>აღნიშნულის</w:t>
      </w:r>
      <w:r w:rsidR="00E11F00">
        <w:t xml:space="preserve"> </w:t>
      </w:r>
      <w:r w:rsidR="00E11F00">
        <w:rPr>
          <w:rFonts w:cs="Sylfaen"/>
        </w:rPr>
        <w:t>განსახორციელებლად</w:t>
      </w:r>
      <w:r w:rsidR="00E11F00">
        <w:t xml:space="preserve"> </w:t>
      </w:r>
      <w:r w:rsidR="00E11F00" w:rsidRPr="005238DB">
        <w:rPr>
          <w:rFonts w:cs="Sylfaen"/>
        </w:rPr>
        <w:t>პჯ</w:t>
      </w:r>
      <w:r w:rsidR="00E11F00">
        <w:rPr>
          <w:rFonts w:cs="Sylfaen"/>
        </w:rPr>
        <w:t>დ-ს</w:t>
      </w:r>
      <w:r w:rsidR="00E11F00" w:rsidRPr="005238DB">
        <w:t xml:space="preserve"> </w:t>
      </w:r>
      <w:r w:rsidR="00E11F00" w:rsidRPr="005238DB">
        <w:rPr>
          <w:rFonts w:cs="Sylfaen"/>
        </w:rPr>
        <w:t>სამედიცინო</w:t>
      </w:r>
      <w:r w:rsidR="00E11F00" w:rsidRPr="005238DB">
        <w:t xml:space="preserve"> </w:t>
      </w:r>
      <w:r w:rsidR="00E11F00" w:rsidRPr="005238DB">
        <w:rPr>
          <w:rFonts w:cs="Sylfaen"/>
        </w:rPr>
        <w:t>პერსონალს</w:t>
      </w:r>
      <w:r w:rsidR="00E11F00" w:rsidRPr="005238DB">
        <w:t xml:space="preserve"> </w:t>
      </w:r>
      <w:r w:rsidR="00E11F00" w:rsidRPr="005238DB">
        <w:rPr>
          <w:rFonts w:cs="Sylfaen"/>
        </w:rPr>
        <w:t>კარგად</w:t>
      </w:r>
      <w:r w:rsidR="00E11F00" w:rsidRPr="005238DB">
        <w:t xml:space="preserve"> </w:t>
      </w:r>
      <w:r w:rsidR="00E11F00" w:rsidRPr="005238DB">
        <w:rPr>
          <w:rFonts w:cs="Sylfaen"/>
        </w:rPr>
        <w:t>უნდა</w:t>
      </w:r>
      <w:r w:rsidR="00E11F00" w:rsidRPr="005238DB">
        <w:t xml:space="preserve"> </w:t>
      </w:r>
      <w:r w:rsidR="00E11F00" w:rsidRPr="005238DB">
        <w:rPr>
          <w:rFonts w:cs="Sylfaen"/>
        </w:rPr>
        <w:t>ესმოდეს</w:t>
      </w:r>
      <w:r w:rsidR="00E11F00" w:rsidRPr="005238DB">
        <w:t xml:space="preserve"> </w:t>
      </w:r>
      <w:r w:rsidR="00E11F00" w:rsidRPr="005238DB">
        <w:rPr>
          <w:rFonts w:cs="Sylfaen"/>
        </w:rPr>
        <w:t>სკრინინგის</w:t>
      </w:r>
      <w:r w:rsidR="00E11F00" w:rsidRPr="005238DB">
        <w:t xml:space="preserve"> </w:t>
      </w:r>
      <w:r w:rsidR="00E11F00" w:rsidRPr="005238DB">
        <w:rPr>
          <w:rFonts w:cs="Sylfaen"/>
        </w:rPr>
        <w:t>პროცესი</w:t>
      </w:r>
      <w:r w:rsidR="00E11F00" w:rsidRPr="005238DB">
        <w:t xml:space="preserve"> </w:t>
      </w:r>
      <w:r w:rsidR="00E11F00" w:rsidRPr="005238DB">
        <w:rPr>
          <w:rFonts w:cs="Sylfaen"/>
        </w:rPr>
        <w:t>და</w:t>
      </w:r>
      <w:r w:rsidR="00E11F00" w:rsidRPr="005238DB">
        <w:t xml:space="preserve"> </w:t>
      </w:r>
      <w:r w:rsidR="00E11F00" w:rsidRPr="005238DB">
        <w:rPr>
          <w:rFonts w:cs="Sylfaen"/>
        </w:rPr>
        <w:t>იცოდნენ</w:t>
      </w:r>
      <w:r w:rsidR="005801C3">
        <w:rPr>
          <w:rFonts w:cs="Sylfaen"/>
        </w:rPr>
        <w:t>,</w:t>
      </w:r>
      <w:r w:rsidR="00E11F00" w:rsidRPr="005238DB">
        <w:t xml:space="preserve"> </w:t>
      </w:r>
      <w:r w:rsidR="00E11F00" w:rsidRPr="005238DB">
        <w:rPr>
          <w:rFonts w:cs="Sylfaen"/>
        </w:rPr>
        <w:t>როგორ</w:t>
      </w:r>
      <w:r w:rsidR="00E11F00" w:rsidRPr="005238DB">
        <w:t xml:space="preserve"> </w:t>
      </w:r>
      <w:r w:rsidR="00E11F00" w:rsidRPr="005238DB">
        <w:rPr>
          <w:rFonts w:cs="Sylfaen"/>
        </w:rPr>
        <w:t>გაუწიონ</w:t>
      </w:r>
      <w:r w:rsidR="00E11F00" w:rsidRPr="005238DB">
        <w:t xml:space="preserve"> </w:t>
      </w:r>
      <w:r w:rsidR="00E11F00" w:rsidRPr="005238DB">
        <w:rPr>
          <w:rFonts w:cs="Sylfaen"/>
        </w:rPr>
        <w:t>ეფექტური</w:t>
      </w:r>
      <w:r w:rsidR="00E11F00" w:rsidRPr="005238DB">
        <w:t xml:space="preserve"> </w:t>
      </w:r>
      <w:r w:rsidR="00E11F00" w:rsidRPr="005238DB">
        <w:rPr>
          <w:rFonts w:cs="Sylfaen"/>
        </w:rPr>
        <w:t>კონსულტაცია</w:t>
      </w:r>
      <w:r w:rsidR="00E11F00" w:rsidRPr="005238DB">
        <w:t xml:space="preserve"> </w:t>
      </w:r>
      <w:r w:rsidR="00E11F00" w:rsidRPr="005238DB">
        <w:rPr>
          <w:rFonts w:cs="Sylfaen"/>
        </w:rPr>
        <w:t>მოსახლეობას</w:t>
      </w:r>
      <w:r w:rsidR="00E11F00" w:rsidRPr="005238DB">
        <w:t xml:space="preserve"> </w:t>
      </w:r>
      <w:r w:rsidR="00E11F00" w:rsidRPr="005238DB">
        <w:rPr>
          <w:rFonts w:cs="Sylfaen"/>
        </w:rPr>
        <w:t>სკრინინგის</w:t>
      </w:r>
      <w:r w:rsidR="00E11F00" w:rsidRPr="005238DB">
        <w:t xml:space="preserve"> </w:t>
      </w:r>
      <w:r w:rsidR="00E11F00" w:rsidRPr="005238DB">
        <w:rPr>
          <w:rFonts w:cs="Sylfaen"/>
        </w:rPr>
        <w:t>მნიშვნელობის</w:t>
      </w:r>
      <w:r w:rsidR="00E11F00" w:rsidRPr="005238DB">
        <w:t xml:space="preserve">, </w:t>
      </w:r>
      <w:r w:rsidR="00E11F00" w:rsidRPr="005238DB">
        <w:rPr>
          <w:rFonts w:cs="Sylfaen"/>
        </w:rPr>
        <w:t>პაპ</w:t>
      </w:r>
      <w:r w:rsidR="00E11F00" w:rsidRPr="005238DB">
        <w:t>-</w:t>
      </w:r>
      <w:r w:rsidR="00E11F00" w:rsidRPr="005238DB">
        <w:rPr>
          <w:rFonts w:cs="Sylfaen"/>
        </w:rPr>
        <w:t>ტესტის</w:t>
      </w:r>
      <w:r w:rsidR="00E11F00" w:rsidRPr="005238DB">
        <w:t xml:space="preserve"> </w:t>
      </w:r>
      <w:r w:rsidR="00E11F00" w:rsidRPr="005238DB">
        <w:rPr>
          <w:rFonts w:cs="Sylfaen"/>
        </w:rPr>
        <w:t>განსხვავებული</w:t>
      </w:r>
      <w:r w:rsidR="00E11F00" w:rsidRPr="005238DB">
        <w:t xml:space="preserve"> </w:t>
      </w:r>
      <w:r w:rsidR="00E11F00" w:rsidRPr="005238DB">
        <w:rPr>
          <w:rFonts w:cs="Sylfaen"/>
        </w:rPr>
        <w:t>შედეგების</w:t>
      </w:r>
      <w:r w:rsidR="00E11F00" w:rsidRPr="005238DB">
        <w:t xml:space="preserve">, </w:t>
      </w:r>
      <w:r w:rsidR="00E11F00" w:rsidRPr="005238DB">
        <w:rPr>
          <w:rFonts w:cs="Sylfaen"/>
        </w:rPr>
        <w:t>შემდგომი</w:t>
      </w:r>
      <w:r w:rsidR="00E11F00" w:rsidRPr="005238DB">
        <w:t xml:space="preserve"> </w:t>
      </w:r>
      <w:r w:rsidR="00E11F00">
        <w:rPr>
          <w:rFonts w:cs="Sylfaen"/>
        </w:rPr>
        <w:t>მეთვალყურეობის</w:t>
      </w:r>
      <w:r w:rsidR="00E11F00">
        <w:t>,</w:t>
      </w:r>
      <w:r w:rsidR="00E11F00" w:rsidRPr="005238DB">
        <w:t xml:space="preserve"> </w:t>
      </w:r>
      <w:r w:rsidR="00E11F00" w:rsidRPr="005238DB">
        <w:rPr>
          <w:rFonts w:cs="Sylfaen"/>
        </w:rPr>
        <w:t>პროცედურების</w:t>
      </w:r>
      <w:r w:rsidR="00E11F00">
        <w:rPr>
          <w:rFonts w:cs="Sylfaen"/>
        </w:rPr>
        <w:t>ა</w:t>
      </w:r>
      <w:r w:rsidR="00E11F00" w:rsidRPr="005238DB">
        <w:t xml:space="preserve"> </w:t>
      </w:r>
      <w:r w:rsidR="00E11F00" w:rsidRPr="005238DB">
        <w:rPr>
          <w:rFonts w:cs="Sylfaen"/>
        </w:rPr>
        <w:t>და</w:t>
      </w:r>
      <w:r w:rsidR="00E11F00" w:rsidRPr="005238DB">
        <w:t xml:space="preserve"> </w:t>
      </w:r>
      <w:r w:rsidR="00E11F00" w:rsidRPr="005238DB">
        <w:rPr>
          <w:rFonts w:cs="Sylfaen"/>
        </w:rPr>
        <w:t>მკურნალობის</w:t>
      </w:r>
      <w:r w:rsidR="00E11F00" w:rsidRPr="005238DB">
        <w:t xml:space="preserve">  </w:t>
      </w:r>
      <w:r w:rsidR="00E11F00" w:rsidRPr="005238DB">
        <w:rPr>
          <w:rFonts w:cs="Sylfaen"/>
        </w:rPr>
        <w:t>შესახებ</w:t>
      </w:r>
      <w:r w:rsidR="00E11F00" w:rsidRPr="005238DB">
        <w:t xml:space="preserve">. </w:t>
      </w:r>
      <w:r w:rsidR="00E11F00">
        <w:rPr>
          <w:rFonts w:cs="Sylfaen"/>
        </w:rPr>
        <w:t>ამჟამად</w:t>
      </w:r>
      <w:r w:rsidR="00E11F00">
        <w:t xml:space="preserve"> </w:t>
      </w:r>
      <w:r w:rsidR="00E11F00" w:rsidRPr="005238DB">
        <w:rPr>
          <w:rFonts w:cs="Sylfaen"/>
        </w:rPr>
        <w:t>ეს</w:t>
      </w:r>
      <w:r w:rsidR="00E11F00" w:rsidRPr="005238DB">
        <w:t xml:space="preserve"> </w:t>
      </w:r>
      <w:r w:rsidR="00E11F00" w:rsidRPr="005238DB">
        <w:rPr>
          <w:rFonts w:cs="Sylfaen"/>
        </w:rPr>
        <w:t>ინფორმაცია</w:t>
      </w:r>
      <w:r w:rsidR="00E11F00" w:rsidRPr="005238DB">
        <w:t xml:space="preserve"> </w:t>
      </w:r>
      <w:r w:rsidR="001B2485">
        <w:rPr>
          <w:rFonts w:cs="Sylfaen"/>
        </w:rPr>
        <w:t>მათ</w:t>
      </w:r>
      <w:r w:rsidR="00E11F00" w:rsidRPr="005238DB">
        <w:t xml:space="preserve"> </w:t>
      </w:r>
      <w:r w:rsidR="001B2485" w:rsidRPr="005238DB">
        <w:rPr>
          <w:rFonts w:cs="Sylfaen"/>
        </w:rPr>
        <w:t>კომპეტენციებში</w:t>
      </w:r>
      <w:r w:rsidR="00E11F00">
        <w:t xml:space="preserve"> </w:t>
      </w:r>
      <w:r w:rsidR="00E11F00" w:rsidRPr="005238DB">
        <w:rPr>
          <w:rFonts w:cs="Sylfaen"/>
        </w:rPr>
        <w:t>არ</w:t>
      </w:r>
      <w:r w:rsidR="00E11F00" w:rsidRPr="005238DB">
        <w:t xml:space="preserve"> </w:t>
      </w:r>
      <w:r w:rsidR="00E11F00" w:rsidRPr="005238DB">
        <w:rPr>
          <w:rFonts w:cs="Sylfaen"/>
        </w:rPr>
        <w:t>შედის</w:t>
      </w:r>
      <w:r w:rsidR="00E11F00" w:rsidRPr="005238DB">
        <w:t xml:space="preserve">;  </w:t>
      </w:r>
      <w:r w:rsidR="00E11F00" w:rsidRPr="005238DB">
        <w:rPr>
          <w:rFonts w:cs="Sylfaen"/>
        </w:rPr>
        <w:t>ამიტომ</w:t>
      </w:r>
      <w:r w:rsidR="00E11F00" w:rsidRPr="005238DB">
        <w:t xml:space="preserve">, </w:t>
      </w:r>
      <w:r w:rsidR="00E11F00" w:rsidRPr="005238DB">
        <w:rPr>
          <w:rFonts w:cs="Sylfaen"/>
        </w:rPr>
        <w:t>საჭირ</w:t>
      </w:r>
      <w:r w:rsidR="00E11F00">
        <w:rPr>
          <w:rFonts w:cs="Sylfaen"/>
        </w:rPr>
        <w:t>ოა</w:t>
      </w:r>
      <w:r w:rsidR="00E11F00">
        <w:t xml:space="preserve"> </w:t>
      </w:r>
      <w:r w:rsidR="00E11F00">
        <w:rPr>
          <w:rFonts w:cs="Sylfaen"/>
        </w:rPr>
        <w:t>სათანადო</w:t>
      </w:r>
      <w:r w:rsidR="00E11F00">
        <w:t xml:space="preserve"> </w:t>
      </w:r>
      <w:r w:rsidR="00E11F00">
        <w:rPr>
          <w:rFonts w:cs="Sylfaen"/>
        </w:rPr>
        <w:t>მარეგულირებელი</w:t>
      </w:r>
      <w:r w:rsidR="00E11F00">
        <w:t xml:space="preserve"> </w:t>
      </w:r>
      <w:r w:rsidR="00E11F00">
        <w:rPr>
          <w:rFonts w:cs="Sylfaen"/>
        </w:rPr>
        <w:t>მექან</w:t>
      </w:r>
      <w:r w:rsidR="00E11F00" w:rsidRPr="005238DB">
        <w:rPr>
          <w:rFonts w:cs="Sylfaen"/>
        </w:rPr>
        <w:t>იზმების</w:t>
      </w:r>
      <w:r w:rsidR="00E11F00" w:rsidRPr="005238DB">
        <w:t xml:space="preserve"> </w:t>
      </w:r>
      <w:r w:rsidR="00E11F00" w:rsidRPr="005238DB">
        <w:rPr>
          <w:rFonts w:cs="Sylfaen"/>
        </w:rPr>
        <w:t>შექმნა</w:t>
      </w:r>
      <w:r w:rsidR="00E11F00" w:rsidRPr="005238DB">
        <w:t xml:space="preserve"> </w:t>
      </w:r>
      <w:r w:rsidR="00E11F00" w:rsidRPr="005238DB">
        <w:rPr>
          <w:rFonts w:cs="Sylfaen"/>
        </w:rPr>
        <w:t>და</w:t>
      </w:r>
      <w:r w:rsidR="00E11F00" w:rsidRPr="005238DB">
        <w:t xml:space="preserve"> </w:t>
      </w:r>
      <w:r w:rsidR="00E11F00" w:rsidRPr="005238DB">
        <w:rPr>
          <w:rFonts w:cs="Sylfaen"/>
        </w:rPr>
        <w:t>შესაბამისად</w:t>
      </w:r>
      <w:r w:rsidR="00E11F00" w:rsidRPr="005238DB">
        <w:t xml:space="preserve"> </w:t>
      </w:r>
      <w:r w:rsidR="00E11F00">
        <w:rPr>
          <w:rFonts w:cs="Sylfaen"/>
        </w:rPr>
        <w:t>სასწავლო</w:t>
      </w:r>
      <w:r w:rsidR="00E11F00" w:rsidRPr="005238DB">
        <w:t xml:space="preserve"> </w:t>
      </w:r>
      <w:r w:rsidR="00E11F00" w:rsidRPr="005238DB">
        <w:rPr>
          <w:rFonts w:cs="Sylfaen"/>
        </w:rPr>
        <w:t>პროგრამების</w:t>
      </w:r>
      <w:r w:rsidR="00E11F00" w:rsidRPr="005238DB">
        <w:t xml:space="preserve"> </w:t>
      </w:r>
      <w:r w:rsidR="00E11F00" w:rsidRPr="005238DB">
        <w:rPr>
          <w:rFonts w:cs="Sylfaen"/>
        </w:rPr>
        <w:t>შემუშავება</w:t>
      </w:r>
      <w:r w:rsidR="007E6B2D">
        <w:t xml:space="preserve">, რათა </w:t>
      </w:r>
      <w:r w:rsidR="007E6B2D">
        <w:rPr>
          <w:rFonts w:cs="Calibri"/>
        </w:rPr>
        <w:t xml:space="preserve">მათ </w:t>
      </w:r>
      <w:r w:rsidR="007E6B2D" w:rsidRPr="005238DB">
        <w:rPr>
          <w:rFonts w:cs="Calibri"/>
        </w:rPr>
        <w:t xml:space="preserve">მეთვალყურეობა გაუწიონ დადებითი პასუხის მქონე პაციენტების მიმართვას შემდგომი  </w:t>
      </w:r>
      <w:r w:rsidR="007E6B2D">
        <w:rPr>
          <w:rFonts w:cs="Calibri"/>
        </w:rPr>
        <w:t xml:space="preserve">დიაგნოსტიკისა </w:t>
      </w:r>
      <w:r w:rsidR="007E6B2D" w:rsidRPr="005238DB">
        <w:rPr>
          <w:rFonts w:cs="Calibri"/>
        </w:rPr>
        <w:t>და მკურნალობისა</w:t>
      </w:r>
      <w:r w:rsidR="007E6B2D">
        <w:rPr>
          <w:rFonts w:cs="Calibri"/>
        </w:rPr>
        <w:t>თვის</w:t>
      </w:r>
      <w:r w:rsidR="007E6B2D" w:rsidRPr="005238DB">
        <w:rPr>
          <w:rFonts w:cs="Calibri"/>
        </w:rPr>
        <w:t xml:space="preserve"> </w:t>
      </w:r>
      <w:r w:rsidR="005801C3">
        <w:rPr>
          <w:rFonts w:cs="Calibri"/>
        </w:rPr>
        <w:t>უფრო მაღალი - „</w:t>
      </w:r>
      <w:r w:rsidR="007E6B2D" w:rsidRPr="005238DB">
        <w:rPr>
          <w:rFonts w:cs="Calibri"/>
        </w:rPr>
        <w:t>მეორადი</w:t>
      </w:r>
      <w:r w:rsidR="005801C3">
        <w:rPr>
          <w:rFonts w:cs="Calibri"/>
        </w:rPr>
        <w:t xml:space="preserve"> -</w:t>
      </w:r>
      <w:r w:rsidR="005801C3" w:rsidRPr="008D5850">
        <w:rPr>
          <w:i/>
        </w:rPr>
        <w:t>რაიონული სკრინინგ-ცენტრების</w:t>
      </w:r>
      <w:r w:rsidR="005801C3">
        <w:t xml:space="preserve">“ </w:t>
      </w:r>
      <w:r w:rsidR="007E6B2D" w:rsidRPr="005238DB">
        <w:rPr>
          <w:rFonts w:cs="Calibri"/>
        </w:rPr>
        <w:t xml:space="preserve"> დაწესებულებებში.</w:t>
      </w:r>
    </w:p>
    <w:p w14:paraId="485E09F4" w14:textId="076DECA1" w:rsidR="00432A12" w:rsidRPr="00E11F00" w:rsidRDefault="00A31D24" w:rsidP="003B7B6F">
      <w:pPr>
        <w:rPr>
          <w:rFonts w:cs="Sylfaen"/>
        </w:rPr>
      </w:pPr>
      <w:r>
        <w:t xml:space="preserve">პასუხად, </w:t>
      </w:r>
      <w:r>
        <w:rPr>
          <w:b/>
        </w:rPr>
        <w:t xml:space="preserve">ქ-ნ </w:t>
      </w:r>
      <w:r w:rsidR="00432A12">
        <w:rPr>
          <w:b/>
        </w:rPr>
        <w:t>მარინა</w:t>
      </w:r>
      <w:r>
        <w:rPr>
          <w:b/>
        </w:rPr>
        <w:t xml:space="preserve"> დარახველიძე </w:t>
      </w:r>
      <w:r w:rsidR="005801C3">
        <w:t xml:space="preserve">აღნიშნა, </w:t>
      </w:r>
      <w:r>
        <w:t xml:space="preserve">რომ </w:t>
      </w:r>
      <w:r w:rsidR="00432A12">
        <w:t>შორ</w:t>
      </w:r>
      <w:r>
        <w:t>ს გათვლილ</w:t>
      </w:r>
      <w:r w:rsidR="00432A12">
        <w:t xml:space="preserve"> პერსპექტივაშ</w:t>
      </w:r>
      <w:r>
        <w:t>ი</w:t>
      </w:r>
      <w:r w:rsidR="00432A12">
        <w:t xml:space="preserve"> </w:t>
      </w:r>
      <w:r>
        <w:t xml:space="preserve">ასეთი </w:t>
      </w:r>
      <w:r w:rsidR="006E022E">
        <w:t xml:space="preserve">მიდგომა არ იქნება </w:t>
      </w:r>
      <w:r w:rsidR="00432A12">
        <w:t>მდგრადი</w:t>
      </w:r>
      <w:r w:rsidR="006E022E">
        <w:t xml:space="preserve">, რადგან ის </w:t>
      </w:r>
      <w:r w:rsidR="006E022E" w:rsidRPr="006E022E">
        <w:rPr>
          <w:u w:val="single"/>
        </w:rPr>
        <w:t>არ გააძლიერებს</w:t>
      </w:r>
      <w:r w:rsidR="00432A12">
        <w:t xml:space="preserve"> პჯდ-ს</w:t>
      </w:r>
      <w:r w:rsidR="006E022E">
        <w:t xml:space="preserve"> -</w:t>
      </w:r>
      <w:r w:rsidR="00432A12">
        <w:t xml:space="preserve"> გამოდის რომ უნდა ჩავნერგოთ გინეკოლოგი პჯდ-ში</w:t>
      </w:r>
      <w:r w:rsidR="005801C3">
        <w:t>.</w:t>
      </w:r>
      <w:r w:rsidR="00432A12">
        <w:t xml:space="preserve"> </w:t>
      </w:r>
      <w:r w:rsidR="00E11F00">
        <w:rPr>
          <w:rFonts w:cs="Sylfaen"/>
        </w:rPr>
        <w:t>სკრინინგ</w:t>
      </w:r>
      <w:r w:rsidR="005801C3">
        <w:rPr>
          <w:rFonts w:cs="Sylfaen"/>
        </w:rPr>
        <w:t xml:space="preserve">ის პროგრამა უნდა განვიხილოთ </w:t>
      </w:r>
      <w:r w:rsidR="008D5850">
        <w:rPr>
          <w:rFonts w:cs="Sylfaen"/>
        </w:rPr>
        <w:t>ჯანდაცვის ერთიანი სიტემის კონტექსტ</w:t>
      </w:r>
      <w:r w:rsidR="005801C3">
        <w:rPr>
          <w:rFonts w:cs="Sylfaen"/>
        </w:rPr>
        <w:t>ში</w:t>
      </w:r>
      <w:r w:rsidR="00E11F00">
        <w:rPr>
          <w:rFonts w:cs="Sylfaen"/>
        </w:rPr>
        <w:t xml:space="preserve">. სამინისტრო ამჟამად მუშაობს პჯდ-ს </w:t>
      </w:r>
      <w:r w:rsidR="00F33956">
        <w:rPr>
          <w:rFonts w:cs="Sylfaen"/>
        </w:rPr>
        <w:t xml:space="preserve">განვითარების </w:t>
      </w:r>
      <w:r w:rsidR="00E11F00">
        <w:rPr>
          <w:rFonts w:cs="Sylfaen"/>
        </w:rPr>
        <w:t>ერთიანი სისტემური ხედვის ჩამოყალიბებაზე, და ამ კუთხით ჩვენს მოსაზრებებს უახლოეს მომავალში გაგიზიარებთ.</w:t>
      </w:r>
    </w:p>
    <w:p w14:paraId="2EA667F9" w14:textId="0746CEB5" w:rsidR="001B2485" w:rsidRPr="00D30EBD" w:rsidRDefault="006E022E" w:rsidP="00882992">
      <w:pPr>
        <w:rPr>
          <w:bCs/>
          <w:iCs/>
        </w:rPr>
      </w:pPr>
      <w:r>
        <w:rPr>
          <w:b/>
        </w:rPr>
        <w:t xml:space="preserve">ბ-ნ </w:t>
      </w:r>
      <w:r w:rsidR="00E449E8">
        <w:rPr>
          <w:b/>
        </w:rPr>
        <w:t>ამირან</w:t>
      </w:r>
      <w:r>
        <w:rPr>
          <w:b/>
        </w:rPr>
        <w:t xml:space="preserve"> გამყრელიძე</w:t>
      </w:r>
      <w:r w:rsidR="00E449E8">
        <w:rPr>
          <w:b/>
        </w:rPr>
        <w:t xml:space="preserve">: </w:t>
      </w:r>
      <w:r>
        <w:t>სამწუხაროდ</w:t>
      </w:r>
      <w:r w:rsidR="00F33956">
        <w:t>,</w:t>
      </w:r>
      <w:r>
        <w:t xml:space="preserve"> კახეთი-იონის მსგავსი სამაგალითო ცენტრი სხვა რაიონებშ</w:t>
      </w:r>
      <w:r w:rsidR="00F33956">
        <w:t>ი</w:t>
      </w:r>
      <w:r>
        <w:t xml:space="preserve"> </w:t>
      </w:r>
      <w:r w:rsidR="005801C3">
        <w:t>ბევრი არ არის,</w:t>
      </w:r>
      <w:r>
        <w:t xml:space="preserve"> ამიტომ </w:t>
      </w:r>
      <w:r w:rsidR="005801C3">
        <w:t xml:space="preserve">განსახილველია, რამდენად იმუშავებს ეს სცენარი </w:t>
      </w:r>
      <w:r>
        <w:t xml:space="preserve"> ქვეყნის მასშტაბით. </w:t>
      </w:r>
      <w:r w:rsidR="00F33956">
        <w:t>აქვე</w:t>
      </w:r>
      <w:r>
        <w:t xml:space="preserve"> აღსანიშნავია, რომ სკრინინგის პროგრამის არსებულმა ფორმატმა უდა</w:t>
      </w:r>
      <w:r w:rsidR="00E11F00">
        <w:t>ვო</w:t>
      </w:r>
      <w:r>
        <w:t xml:space="preserve">დ ითამაშა დადებითი როლი - </w:t>
      </w:r>
      <w:r w:rsidR="00E449E8">
        <w:t xml:space="preserve">მოსახლეობის </w:t>
      </w:r>
      <w:r>
        <w:t xml:space="preserve">მინიმუმ </w:t>
      </w:r>
      <w:r w:rsidR="00E449E8">
        <w:t>10</w:t>
      </w:r>
      <w:r>
        <w:t>%</w:t>
      </w:r>
      <w:r w:rsidR="005801C3">
        <w:t>-მა</w:t>
      </w:r>
      <w:r w:rsidR="00E449E8">
        <w:t xml:space="preserve"> </w:t>
      </w:r>
      <w:r w:rsidR="00F33956">
        <w:t xml:space="preserve">უკვე </w:t>
      </w:r>
      <w:r w:rsidR="00E449E8">
        <w:t>იცის რა არის სკრინინგი</w:t>
      </w:r>
      <w:r w:rsidR="00F33956">
        <w:t>, რაც 10 წლის წინათ წარმოუდგენელი იყო!</w:t>
      </w:r>
      <w:r w:rsidR="00E449E8">
        <w:t xml:space="preserve"> </w:t>
      </w:r>
      <w:r>
        <w:t xml:space="preserve">ასე განსაჯეთ, და </w:t>
      </w:r>
      <w:r w:rsidRPr="00C90A1F">
        <w:t>C</w:t>
      </w:r>
      <w:r w:rsidR="00E449E8">
        <w:t>-ჰეპ</w:t>
      </w:r>
      <w:r w:rsidR="007E6B2D">
        <w:t>ატი</w:t>
      </w:r>
      <w:r w:rsidR="00E449E8">
        <w:t>ტის პროგრამა</w:t>
      </w:r>
      <w:r w:rsidR="00F33956">
        <w:t>, რომელსაც</w:t>
      </w:r>
      <w:r w:rsidR="00E449E8">
        <w:t xml:space="preserve"> დღეს აქვს ქვეყანაში ყველაზე მაღალი პოლიტიკური და ფინ</w:t>
      </w:r>
      <w:r w:rsidR="00F33956">
        <w:t>ანსური</w:t>
      </w:r>
      <w:r w:rsidR="00E449E8">
        <w:t xml:space="preserve"> მხარდაჭერა, მაინც ვერ </w:t>
      </w:r>
      <w:r w:rsidR="00F33956">
        <w:t>აღწევს</w:t>
      </w:r>
      <w:r w:rsidR="00E449E8">
        <w:t xml:space="preserve"> მოცვის მაღალ მაჩვენებლებს. </w:t>
      </w:r>
      <w:r w:rsidR="00E11F00">
        <w:t>ასე რომ</w:t>
      </w:r>
      <w:r w:rsidR="005801C3">
        <w:t>,</w:t>
      </w:r>
      <w:r w:rsidR="00E11F00">
        <w:t xml:space="preserve"> სკრინინგის პროგრამის დიზა</w:t>
      </w:r>
      <w:r w:rsidR="00F33956">
        <w:t>ი</w:t>
      </w:r>
      <w:r w:rsidR="00E11F00">
        <w:t>ნი და მოწყობა საჭიროებს შემდგომ</w:t>
      </w:r>
      <w:r w:rsidR="00E449E8">
        <w:t xml:space="preserve"> </w:t>
      </w:r>
      <w:r w:rsidR="00E11F00">
        <w:t>დახვეწას ძირითადი აქცენტების პჯდ-ზე გადატანით</w:t>
      </w:r>
      <w:r w:rsidR="00F33956">
        <w:t>, ჩვენ ცალსახად</w:t>
      </w:r>
      <w:r w:rsidR="005801C3">
        <w:t>,</w:t>
      </w:r>
      <w:r w:rsidR="00F33956">
        <w:t xml:space="preserve"> სკრინინგის პჯდ დონეზე სრულფასოვნად ინტეგრირების გზით უნდა ვიაროთ</w:t>
      </w:r>
      <w:r w:rsidR="005801C3">
        <w:t>.</w:t>
      </w:r>
      <w:r w:rsidR="00E449E8">
        <w:t xml:space="preserve"> </w:t>
      </w:r>
      <w:r w:rsidR="00E11F00">
        <w:t xml:space="preserve">საჭიროა </w:t>
      </w:r>
      <w:r w:rsidR="00F33956">
        <w:t>პჯდ პერსონალის</w:t>
      </w:r>
      <w:r w:rsidR="00E449E8">
        <w:t xml:space="preserve"> </w:t>
      </w:r>
      <w:r w:rsidR="00E11F00">
        <w:t xml:space="preserve">სავალდებულო </w:t>
      </w:r>
      <w:r w:rsidR="00E449E8">
        <w:t xml:space="preserve">უსგ-ში ჩართვა, მოტივაცია, </w:t>
      </w:r>
      <w:r w:rsidR="00E11F00">
        <w:t xml:space="preserve">გონიერი </w:t>
      </w:r>
      <w:r w:rsidR="00E449E8">
        <w:t>სანქციები</w:t>
      </w:r>
      <w:r w:rsidR="00E11F00">
        <w:t>, და ა</w:t>
      </w:r>
      <w:r w:rsidR="00E449E8">
        <w:t>.</w:t>
      </w:r>
      <w:r w:rsidR="00E11F00">
        <w:t>შ.</w:t>
      </w:r>
      <w:r w:rsidR="00E449E8">
        <w:t xml:space="preserve"> </w:t>
      </w:r>
      <w:r w:rsidR="001B2485" w:rsidRPr="00D30EBD">
        <w:rPr>
          <w:bCs/>
          <w:iCs/>
        </w:rPr>
        <w:t>მოცემულ  ეტაპზე პირველი რიგის ამოცანად ისახება პჯდ რგოლის ექიმების განათლება</w:t>
      </w:r>
      <w:r w:rsidR="005801C3">
        <w:rPr>
          <w:bCs/>
          <w:iCs/>
        </w:rPr>
        <w:t>,</w:t>
      </w:r>
      <w:r w:rsidR="001B2485" w:rsidRPr="00D30EBD">
        <w:rPr>
          <w:bCs/>
          <w:iCs/>
        </w:rPr>
        <w:t xml:space="preserve"> </w:t>
      </w:r>
      <w:r w:rsidR="00882992">
        <w:rPr>
          <w:bCs/>
          <w:iCs/>
        </w:rPr>
        <w:t>მათი ეფექტური</w:t>
      </w:r>
      <w:r w:rsidR="001B2485" w:rsidRPr="00D30EBD">
        <w:rPr>
          <w:rFonts w:cs="Arial"/>
        </w:rPr>
        <w:t xml:space="preserve"> და ორმხრივი კომუნიკ</w:t>
      </w:r>
      <w:r w:rsidR="00882992">
        <w:rPr>
          <w:rFonts w:cs="Arial"/>
        </w:rPr>
        <w:t>აციის უზრუნველყოფა</w:t>
      </w:r>
      <w:r w:rsidR="001B2485" w:rsidRPr="00D30EBD">
        <w:rPr>
          <w:rFonts w:cs="Arial"/>
        </w:rPr>
        <w:t xml:space="preserve"> მეორეულ და მესამეულ დონესთან.</w:t>
      </w:r>
    </w:p>
    <w:p w14:paraId="518DF547" w14:textId="762CAB35" w:rsidR="00656758" w:rsidRPr="00656758" w:rsidRDefault="00124ED5" w:rsidP="00124ED5">
      <w:pPr>
        <w:pStyle w:val="Heading3"/>
      </w:pPr>
      <w:r>
        <w:rPr>
          <w:rFonts w:ascii="Sylfaen" w:hAnsi="Sylfaen" w:cs="Sylfaen"/>
        </w:rPr>
        <w:t>პროგრამის პოპულარიზაცია</w:t>
      </w:r>
    </w:p>
    <w:p w14:paraId="13C163C4" w14:textId="23A95F69" w:rsidR="00583A52" w:rsidRDefault="00583A52" w:rsidP="00583A52">
      <w:r>
        <w:rPr>
          <w:b/>
        </w:rPr>
        <w:t xml:space="preserve">ქ-ნი მარინა დარახველიძე: </w:t>
      </w:r>
      <w:r w:rsidR="004831FB">
        <w:rPr>
          <w:rFonts w:cs="Sylfaen"/>
          <w:bCs/>
          <w:noProof/>
        </w:rPr>
        <w:t>ქვეყანაში 2015 წლიდან ინერგება</w:t>
      </w:r>
      <w:r w:rsidR="004831FB" w:rsidRPr="004D062C">
        <w:rPr>
          <w:rFonts w:cs="Sylfaen"/>
          <w:bCs/>
          <w:noProof/>
        </w:rPr>
        <w:t xml:space="preserve"> ჯანმრთელობის ხელშწყობის სახელმწიფო პროგრამა</w:t>
      </w:r>
      <w:r w:rsidR="004831FB">
        <w:rPr>
          <w:rFonts w:cs="Sylfaen"/>
          <w:bCs/>
          <w:noProof/>
        </w:rPr>
        <w:t xml:space="preserve">, </w:t>
      </w:r>
      <w:r w:rsidR="0094644B">
        <w:t xml:space="preserve">რომლის ფარგლებშიც შესაბამისი სერვისების შესყიდვა ხდება გარედან (ე.წ. </w:t>
      </w:r>
      <w:r w:rsidR="0094644B" w:rsidRPr="00C90A1F">
        <w:t>outsourcing).</w:t>
      </w:r>
      <w:r>
        <w:t xml:space="preserve"> </w:t>
      </w:r>
      <w:r w:rsidR="0094644B">
        <w:t xml:space="preserve">იგივე მიდგომა გამოიყენება </w:t>
      </w:r>
      <w:r w:rsidR="0094644B" w:rsidRPr="00C90A1F">
        <w:t>EVEX</w:t>
      </w:r>
      <w:r w:rsidR="0094644B">
        <w:t>-</w:t>
      </w:r>
      <w:r w:rsidR="00A337E8">
        <w:t>თან კონტრაქტის</w:t>
      </w:r>
      <w:r w:rsidR="0094644B">
        <w:t xml:space="preserve"> </w:t>
      </w:r>
      <w:r w:rsidR="004831FB">
        <w:t>შემთხვევაშიც</w:t>
      </w:r>
      <w:r w:rsidR="0094644B">
        <w:t>,</w:t>
      </w:r>
      <w:r>
        <w:t xml:space="preserve"> </w:t>
      </w:r>
      <w:r w:rsidR="0094644B">
        <w:t>სახელმწიფო</w:t>
      </w:r>
      <w:r>
        <w:t xml:space="preserve"> </w:t>
      </w:r>
      <w:r w:rsidR="0094644B">
        <w:t>ყიდულობს</w:t>
      </w:r>
      <w:r>
        <w:t xml:space="preserve"> ორ</w:t>
      </w:r>
      <w:r w:rsidR="00A337E8">
        <w:t>ი სახის</w:t>
      </w:r>
      <w:r>
        <w:t xml:space="preserve"> სერვისს: </w:t>
      </w:r>
      <w:r w:rsidR="0094644B">
        <w:t>(ა)</w:t>
      </w:r>
      <w:r>
        <w:t xml:space="preserve"> </w:t>
      </w:r>
      <w:r w:rsidR="00A337E8">
        <w:t>სამედიცინო მომსახურების</w:t>
      </w:r>
      <w:r>
        <w:t xml:space="preserve"> </w:t>
      </w:r>
      <w:r>
        <w:lastRenderedPageBreak/>
        <w:t>გაწევა</w:t>
      </w:r>
      <w:r w:rsidR="0094644B">
        <w:t>;</w:t>
      </w:r>
      <w:r>
        <w:t xml:space="preserve"> და </w:t>
      </w:r>
      <w:r w:rsidR="0094644B">
        <w:t xml:space="preserve">(ბ) საკომუნიკაციო </w:t>
      </w:r>
      <w:r>
        <w:t>კამპანიის წარმოება</w:t>
      </w:r>
      <w:r w:rsidR="0094644B">
        <w:t>.</w:t>
      </w:r>
      <w:r>
        <w:t xml:space="preserve"> ეს უფრო ზედამხედველობის თემაა, რომ ამ მხრივ გააქტიურდეს კონტრაქტორი და მოახდინოს ამ თემის აქტუალიზაცია.</w:t>
      </w:r>
    </w:p>
    <w:p w14:paraId="18261D08" w14:textId="7215206D" w:rsidR="004831FB" w:rsidRDefault="00124ED5" w:rsidP="004831FB">
      <w:r>
        <w:rPr>
          <w:b/>
        </w:rPr>
        <w:t xml:space="preserve">ქ-ნი </w:t>
      </w:r>
      <w:r w:rsidR="003F3A1F">
        <w:rPr>
          <w:b/>
        </w:rPr>
        <w:t>ლელა</w:t>
      </w:r>
      <w:r>
        <w:rPr>
          <w:b/>
        </w:rPr>
        <w:t xml:space="preserve"> ბაქრაძე</w:t>
      </w:r>
      <w:r w:rsidR="003F3A1F">
        <w:rPr>
          <w:b/>
        </w:rPr>
        <w:t xml:space="preserve">: </w:t>
      </w:r>
      <w:r>
        <w:t>როგორც თბილისის პროგრამ</w:t>
      </w:r>
      <w:r w:rsidR="00583A52">
        <w:t>ა</w:t>
      </w:r>
      <w:r>
        <w:t xml:space="preserve">მ </w:t>
      </w:r>
      <w:r w:rsidR="00583A52">
        <w:t>დაგვანახა</w:t>
      </w:r>
      <w:r>
        <w:t xml:space="preserve">, </w:t>
      </w:r>
      <w:r w:rsidR="003F3A1F">
        <w:t>12 ლარი სერვისი</w:t>
      </w:r>
      <w:r w:rsidR="005801C3">
        <w:t>ს</w:t>
      </w:r>
      <w:r w:rsidR="003F3A1F">
        <w:t xml:space="preserve"> ერთეულზე </w:t>
      </w:r>
      <w:r w:rsidR="00583A52">
        <w:t xml:space="preserve">არ არის საკმარისი იმისთვის, რომ მიმწოდებელმა </w:t>
      </w:r>
      <w:r w:rsidR="00A337E8">
        <w:t xml:space="preserve">ერთდროულად, </w:t>
      </w:r>
      <w:r w:rsidR="00583A52">
        <w:t>მიაწოდეს მომხმარებელს ხარისხიანი სერვისი</w:t>
      </w:r>
      <w:r w:rsidR="00A337E8">
        <w:t>;</w:t>
      </w:r>
      <w:r w:rsidR="00583A52">
        <w:t xml:space="preserve"> და პლუს, აწარმოოს ეფექტური</w:t>
      </w:r>
      <w:r w:rsidR="003F3A1F">
        <w:t xml:space="preserve"> საკომუნიკაციო კამპანი</w:t>
      </w:r>
      <w:r w:rsidR="00583A52">
        <w:t>ა</w:t>
      </w:r>
      <w:r w:rsidR="003F3A1F">
        <w:t xml:space="preserve">. </w:t>
      </w:r>
      <w:r w:rsidR="00583A52">
        <w:t>ამისათვის საჭიროა ერთი</w:t>
      </w:r>
      <w:r w:rsidR="00A337E8">
        <w:t>ანი</w:t>
      </w:r>
      <w:r w:rsidR="00583A52">
        <w:t xml:space="preserve"> ბრენდიგული ქუდის ქვეშ </w:t>
      </w:r>
      <w:r w:rsidR="00A337E8">
        <w:t>საკომუნიკაციო</w:t>
      </w:r>
      <w:r w:rsidR="00583A52">
        <w:t xml:space="preserve"> სტრატეგიის შემუშავება, ცენტრალიზებული მართვით და დაფინასებით</w:t>
      </w:r>
      <w:r w:rsidR="004831FB">
        <w:t>; და უნიფიცირებული საგანმანათლებლო მასალების, საკომუნიკაციო გზავნილების რეგულარული მიწოდება პჯდ ექიმებისა და ექთნებისადმი.</w:t>
      </w:r>
    </w:p>
    <w:p w14:paraId="00072C73" w14:textId="21E7394D" w:rsidR="00397068" w:rsidRDefault="0094644B" w:rsidP="00E449E8">
      <w:r>
        <w:t xml:space="preserve">პასუხად </w:t>
      </w:r>
      <w:r>
        <w:rPr>
          <w:b/>
        </w:rPr>
        <w:t xml:space="preserve">ბ-ნ </w:t>
      </w:r>
      <w:r w:rsidR="00E449E8">
        <w:rPr>
          <w:b/>
        </w:rPr>
        <w:t>ხვიჩა</w:t>
      </w:r>
      <w:r>
        <w:rPr>
          <w:b/>
        </w:rPr>
        <w:t xml:space="preserve"> გეთიამ </w:t>
      </w:r>
      <w:r>
        <w:t>აღნიშნა, რომ</w:t>
      </w:r>
      <w:r w:rsidR="00E449E8">
        <w:rPr>
          <w:b/>
        </w:rPr>
        <w:t xml:space="preserve"> </w:t>
      </w:r>
      <w:r w:rsidR="00E449E8">
        <w:t xml:space="preserve">მარტო </w:t>
      </w:r>
      <w:r w:rsidR="005801C3">
        <w:t xml:space="preserve">ეროვნულ დონეზე </w:t>
      </w:r>
      <w:r w:rsidR="00E449E8">
        <w:t xml:space="preserve">კამპანია არ არის საკმარისი </w:t>
      </w:r>
      <w:r w:rsidR="00A337E8">
        <w:t xml:space="preserve">მოსახლეობის მობილიზებისთვის </w:t>
      </w:r>
      <w:r w:rsidR="00E449E8">
        <w:t>და უსაფრთხო სისხლის კამპანი</w:t>
      </w:r>
      <w:r w:rsidR="001C24D3">
        <w:t>ის მაგალითი</w:t>
      </w:r>
      <w:r w:rsidR="00E449E8">
        <w:t xml:space="preserve"> ამას ადასტურებს. </w:t>
      </w:r>
      <w:r w:rsidR="00A337E8">
        <w:t xml:space="preserve">აქედან </w:t>
      </w:r>
      <w:r w:rsidR="002B65E2">
        <w:t xml:space="preserve">გამომდინარე, </w:t>
      </w:r>
      <w:r w:rsidR="00397068">
        <w:t>პარალელურად</w:t>
      </w:r>
      <w:r w:rsidR="002B65E2">
        <w:t>,</w:t>
      </w:r>
      <w:r w:rsidR="00E449E8">
        <w:t xml:space="preserve"> </w:t>
      </w:r>
      <w:r w:rsidR="00397068">
        <w:t xml:space="preserve">აქცენტი უნდა გაკეთდეს </w:t>
      </w:r>
      <w:r w:rsidR="00E449E8">
        <w:t xml:space="preserve">პჯდ-ს და საზ. ჯანმრთელობის ცენტრების გადამზადებაზე, </w:t>
      </w:r>
      <w:r w:rsidR="00A337E8">
        <w:t xml:space="preserve">მათზე, </w:t>
      </w:r>
      <w:r w:rsidR="00E449E8">
        <w:t>ვისაც აქვს უშუალო კავშირი ბენეფიციარებთან.</w:t>
      </w:r>
    </w:p>
    <w:p w14:paraId="165A29D6" w14:textId="2E587FA5" w:rsidR="009A4361" w:rsidRPr="00397068" w:rsidRDefault="003F3A1F" w:rsidP="00397068">
      <w:pPr>
        <w:pStyle w:val="Heading3"/>
        <w:rPr>
          <w:rFonts w:ascii="Sylfaen" w:hAnsi="Sylfaen"/>
        </w:rPr>
      </w:pPr>
      <w:r>
        <w:rPr>
          <w:rFonts w:ascii="Sylfaen" w:hAnsi="Sylfaen" w:cs="Sylfaen"/>
        </w:rPr>
        <w:t>თბილისი</w:t>
      </w:r>
      <w:r w:rsidR="00397068">
        <w:t xml:space="preserve">ს </w:t>
      </w:r>
      <w:r w:rsidR="00397068" w:rsidRPr="00397068">
        <w:rPr>
          <w:rFonts w:ascii="Sylfaen" w:hAnsi="Sylfaen" w:cs="Sylfaen"/>
        </w:rPr>
        <w:t>პროგრამა</w:t>
      </w:r>
    </w:p>
    <w:p w14:paraId="4212AFEE" w14:textId="3F08BC47" w:rsidR="003F3A1F" w:rsidRDefault="004831FB" w:rsidP="00C7260C">
      <w:r>
        <w:t xml:space="preserve">შეფასების პირველადი შედეგების კომენტირებისას, </w:t>
      </w:r>
      <w:r>
        <w:rPr>
          <w:b/>
        </w:rPr>
        <w:t xml:space="preserve">ქ-ნ ნათია ვერძაძემ </w:t>
      </w:r>
      <w:r>
        <w:t>აღნიშნა, რომ</w:t>
      </w:r>
      <w:r>
        <w:rPr>
          <w:b/>
        </w:rPr>
        <w:t xml:space="preserve"> </w:t>
      </w:r>
      <w:r>
        <w:t xml:space="preserve">არა-მატერიალურ ვაუჩერზე დაფუძნებულ </w:t>
      </w:r>
      <w:r w:rsidR="003F3A1F">
        <w:t>პროგრამას</w:t>
      </w:r>
      <w:r w:rsidR="00A337E8">
        <w:t xml:space="preserve"> დანერგვის</w:t>
      </w:r>
      <w:r w:rsidR="003F3A1F">
        <w:t xml:space="preserve"> სულ 8-9 თვიანი გამოცდილება აქვს</w:t>
      </w:r>
      <w:r>
        <w:t>, ამიტომ ცოტა ნაადრევია</w:t>
      </w:r>
      <w:r w:rsidR="003F3A1F">
        <w:t xml:space="preserve"> </w:t>
      </w:r>
      <w:r>
        <w:t xml:space="preserve">საბოლოო დასკვნების გამოტანა იმის </w:t>
      </w:r>
      <w:r w:rsidR="00A337E8">
        <w:t>თაობაზე</w:t>
      </w:r>
      <w:r w:rsidR="001C24D3">
        <w:t>,</w:t>
      </w:r>
      <w:r>
        <w:t xml:space="preserve"> გაამართლა თუ არა </w:t>
      </w:r>
      <w:r w:rsidR="001C24D3">
        <w:t xml:space="preserve">პროგრამის </w:t>
      </w:r>
      <w:r w:rsidR="00A337E8">
        <w:t>ამ</w:t>
      </w:r>
      <w:r>
        <w:t xml:space="preserve"> </w:t>
      </w:r>
      <w:r w:rsidR="00A337E8">
        <w:t>დიზაინმა</w:t>
      </w:r>
      <w:r>
        <w:t xml:space="preserve">. </w:t>
      </w:r>
      <w:r w:rsidR="00CA126C">
        <w:t xml:space="preserve">აღსანიშნავია, რომ პროგრამაში წელს ერთვებიან ახალი პროვაიდერები, </w:t>
      </w:r>
      <w:r w:rsidR="003F3A1F">
        <w:t xml:space="preserve">და შესაძლებელია </w:t>
      </w:r>
      <w:r w:rsidR="00CA126C">
        <w:t>ჩვენ უფრო მაღ</w:t>
      </w:r>
      <w:r w:rsidR="001C24D3">
        <w:t>ლა</w:t>
      </w:r>
      <w:r w:rsidR="00CA126C">
        <w:t xml:space="preserve"> ავწიოთ ხარისხის თამასა და შესაბამისად გავამკაცროთ </w:t>
      </w:r>
      <w:r w:rsidR="001C24D3">
        <w:t xml:space="preserve">პროგრამაში ჩართვის </w:t>
      </w:r>
      <w:r w:rsidR="00CA126C">
        <w:t>წინა-საკვალიფიკაციო მოთხოვნები; რამაც საბოლოო</w:t>
      </w:r>
      <w:r w:rsidR="00903F2D">
        <w:t xml:space="preserve"> ჯამში</w:t>
      </w:r>
      <w:r w:rsidR="00CA126C">
        <w:t xml:space="preserve"> ხარისხის გაუმჯობესებამდე უნდა მიგვიყვანოს.</w:t>
      </w:r>
      <w:r w:rsidR="00903F2D">
        <w:t xml:space="preserve"> ერთი</w:t>
      </w:r>
      <w:r w:rsidR="00CA126C">
        <w:t xml:space="preserve"> კვალიფიციური ლაბორატორიის ცენტრალიზებული შერჩევა თბილისში სავსებით შესაძლებელია</w:t>
      </w:r>
      <w:r w:rsidR="00C7260C">
        <w:t xml:space="preserve">; ამასთანავე, </w:t>
      </w:r>
      <w:r w:rsidR="00C7260C">
        <w:t>სელექტიური კონტრაქტირების შემოტანით თავისთავად მოხდება მაქსიმალური გაცხრილვა და შემცირება ჩართული ლაბორატორიების</w:t>
      </w:r>
      <w:r w:rsidR="00C7260C">
        <w:t xml:space="preserve">, </w:t>
      </w:r>
      <w:r w:rsidR="003F3A1F">
        <w:t xml:space="preserve">მაგრამ ეს პრობლემას </w:t>
      </w:r>
      <w:r w:rsidR="00C7260C">
        <w:t>გლობალურად</w:t>
      </w:r>
      <w:r w:rsidR="001C24D3">
        <w:t xml:space="preserve"> </w:t>
      </w:r>
      <w:r w:rsidR="003F3A1F">
        <w:t>ვერ მოაგვარებს</w:t>
      </w:r>
      <w:r w:rsidR="001C24D3">
        <w:t>. მნიშვნელოვანია,</w:t>
      </w:r>
      <w:r w:rsidR="003F3A1F">
        <w:t xml:space="preserve"> </w:t>
      </w:r>
      <w:r w:rsidR="00CA126C">
        <w:t xml:space="preserve">გავამკაცროთ </w:t>
      </w:r>
      <w:r w:rsidR="003F3A1F">
        <w:t>ხარისხის გარ</w:t>
      </w:r>
      <w:r w:rsidR="00CA126C">
        <w:t>ე</w:t>
      </w:r>
      <w:r w:rsidR="003F3A1F">
        <w:t xml:space="preserve"> </w:t>
      </w:r>
      <w:r w:rsidR="00CA126C">
        <w:t xml:space="preserve">აუდიტის </w:t>
      </w:r>
      <w:r w:rsidR="003F3A1F">
        <w:t xml:space="preserve">კონტროლი. </w:t>
      </w:r>
      <w:r w:rsidR="00CA126C">
        <w:t>სრულად ვიზიარებთ</w:t>
      </w:r>
      <w:r w:rsidR="003F3A1F">
        <w:t xml:space="preserve"> </w:t>
      </w:r>
      <w:r w:rsidR="00CA126C">
        <w:t xml:space="preserve">ანგარიშში აღნიშნულ </w:t>
      </w:r>
      <w:r w:rsidR="003F3A1F">
        <w:t xml:space="preserve">ადამიანური რესურსების </w:t>
      </w:r>
      <w:r w:rsidR="00CA126C">
        <w:t>ნაკლებობის საკითხს</w:t>
      </w:r>
      <w:r w:rsidR="00903F2D">
        <w:t>.</w:t>
      </w:r>
      <w:r w:rsidR="00CA126C">
        <w:t xml:space="preserve"> </w:t>
      </w:r>
      <w:r w:rsidR="00903F2D">
        <w:t>თავის მხრივ,</w:t>
      </w:r>
      <w:r w:rsidR="00CA126C">
        <w:t xml:space="preserve"> მერია ამ</w:t>
      </w:r>
      <w:r w:rsidR="00903F2D">
        <w:t xml:space="preserve"> საკითხის აქტუალობას</w:t>
      </w:r>
      <w:r w:rsidR="00CA126C">
        <w:t xml:space="preserve"> აცნობიერებს და</w:t>
      </w:r>
      <w:r w:rsidR="003F3A1F">
        <w:t xml:space="preserve"> წლის ბოლომდე </w:t>
      </w:r>
      <w:r w:rsidR="00CA126C">
        <w:t>მოსალოდნელია</w:t>
      </w:r>
      <w:r w:rsidR="003F3A1F">
        <w:t xml:space="preserve"> დადებით ძვრები ამ კუთხით.</w:t>
      </w:r>
    </w:p>
    <w:p w14:paraId="6024D62D" w14:textId="7E0EC562" w:rsidR="000C1C09" w:rsidRDefault="000C1C09" w:rsidP="000C1C09">
      <w:pPr>
        <w:rPr>
          <w:rFonts w:eastAsia="Times New Roman" w:cs="Calibri"/>
          <w:color w:val="000000"/>
        </w:rPr>
      </w:pPr>
      <w:r>
        <w:rPr>
          <w:b/>
        </w:rPr>
        <w:t xml:space="preserve">ბ-ნ ხვიჩა </w:t>
      </w:r>
      <w:r w:rsidR="00903F2D">
        <w:rPr>
          <w:b/>
        </w:rPr>
        <w:t>გ</w:t>
      </w:r>
      <w:r>
        <w:rPr>
          <w:b/>
        </w:rPr>
        <w:t>ეთია</w:t>
      </w:r>
      <w:r>
        <w:t xml:space="preserve"> გამოეხმაურა ანგარიში წამოჭრილ არა-რეზიდენტი ქალების საკითხს, და </w:t>
      </w:r>
      <w:r>
        <w:rPr>
          <w:b/>
        </w:rPr>
        <w:t xml:space="preserve"> </w:t>
      </w:r>
      <w:r w:rsidRPr="00B27435">
        <w:t xml:space="preserve">აღნიშნა, რომ </w:t>
      </w:r>
      <w:r>
        <w:t>თბილისში ნამდვილად არის საშუალება ასეთმა ქალებმა მიიღონ მომსახურება; ოღონდ</w:t>
      </w:r>
      <w:r w:rsidR="001C24D3">
        <w:t>,</w:t>
      </w:r>
      <w:r>
        <w:t xml:space="preserve"> მხოლოდ განსაზღვრულ </w:t>
      </w:r>
      <w:r w:rsidR="001C24D3">
        <w:t xml:space="preserve">მიმწოდებლებთან, </w:t>
      </w:r>
      <w:r>
        <w:t xml:space="preserve">ძირითადად </w:t>
      </w:r>
      <w:r w:rsidRPr="00C90A1F">
        <w:t>EVEX-</w:t>
      </w:r>
      <w:r>
        <w:t>ის ქსელში</w:t>
      </w:r>
      <w:r w:rsidR="001C24D3">
        <w:t>,</w:t>
      </w:r>
      <w:r>
        <w:t xml:space="preserve"> სადაც ხორციელდება სკრინინგის რეგიონალური პროგრამა</w:t>
      </w:r>
      <w:r w:rsidR="00903F2D">
        <w:t>..</w:t>
      </w:r>
      <w:r>
        <w:t>. ამიტომ</w:t>
      </w:r>
      <w:r w:rsidR="001C24D3">
        <w:t>,</w:t>
      </w:r>
      <w:r>
        <w:t xml:space="preserve"> საჭიროა ამ მხრივ ქალების ინფორმირება როგორც </w:t>
      </w:r>
      <w:r w:rsidRPr="005238DB">
        <w:rPr>
          <w:rFonts w:eastAsia="Times New Roman" w:cs="Calibri"/>
          <w:color w:val="000000"/>
        </w:rPr>
        <w:t>მედია-კამპანიების მეშვეობით</w:t>
      </w:r>
      <w:r w:rsidR="001C24D3">
        <w:rPr>
          <w:rFonts w:eastAsia="Times New Roman" w:cs="Calibri"/>
          <w:color w:val="000000"/>
        </w:rPr>
        <w:t>,</w:t>
      </w:r>
      <w:r w:rsidRPr="005238DB">
        <w:rPr>
          <w:rFonts w:eastAsia="Times New Roman" w:cs="Calibri"/>
          <w:color w:val="000000"/>
        </w:rPr>
        <w:t xml:space="preserve"> </w:t>
      </w:r>
      <w:r>
        <w:rPr>
          <w:rFonts w:eastAsia="Times New Roman" w:cs="Calibri"/>
          <w:color w:val="000000"/>
        </w:rPr>
        <w:t>ასევე</w:t>
      </w:r>
      <w:r w:rsidRPr="005238DB">
        <w:rPr>
          <w:rFonts w:eastAsia="Times New Roman" w:cs="Calibri"/>
          <w:color w:val="000000"/>
        </w:rPr>
        <w:t xml:space="preserve"> პჯ</w:t>
      </w:r>
      <w:r>
        <w:rPr>
          <w:rFonts w:eastAsia="Times New Roman" w:cs="Calibri"/>
          <w:color w:val="000000"/>
        </w:rPr>
        <w:t>დ ქსელის საშუალებით.</w:t>
      </w:r>
    </w:p>
    <w:p w14:paraId="1E0CEE55" w14:textId="0AFA8919" w:rsidR="00394392" w:rsidRDefault="00394392" w:rsidP="00394392">
      <w:pPr>
        <w:pStyle w:val="Heading3"/>
      </w:pPr>
      <w:r>
        <w:rPr>
          <w:rFonts w:ascii="Sylfaen" w:hAnsi="Sylfaen" w:cs="Sylfaen"/>
        </w:rPr>
        <w:t>გურჯაანის</w:t>
      </w:r>
      <w:r>
        <w:t xml:space="preserve"> </w:t>
      </w:r>
      <w:r>
        <w:rPr>
          <w:rFonts w:ascii="Sylfaen" w:hAnsi="Sylfaen" w:cs="Sylfaen"/>
        </w:rPr>
        <w:t>პილოტი</w:t>
      </w:r>
    </w:p>
    <w:p w14:paraId="3EF89EDD" w14:textId="17B730D9" w:rsidR="00394392" w:rsidRDefault="00394392" w:rsidP="00394392">
      <w:r>
        <w:t xml:space="preserve">გურჯაანის პილოტში მოცვის საბაზისო მაჩვენებლის კომენტირებისას </w:t>
      </w:r>
      <w:r>
        <w:rPr>
          <w:b/>
        </w:rPr>
        <w:t>ბ-ნ</w:t>
      </w:r>
      <w:r>
        <w:t xml:space="preserve"> </w:t>
      </w:r>
      <w:r>
        <w:rPr>
          <w:b/>
        </w:rPr>
        <w:t xml:space="preserve">ხვიჩა გეთიამ </w:t>
      </w:r>
      <w:r>
        <w:t>ხაზი გაუსვა იმ ფაქტს, რომ გურჯაანში ის თავიდანვე იყო 20%-ზე მაღალი და დარჩა ასეთად</w:t>
      </w:r>
      <w:r w:rsidR="001C24D3">
        <w:t>.</w:t>
      </w:r>
      <w:r>
        <w:t xml:space="preserve"> კახეთი-იონის ცენტრი ძალიან ცდილობს, მაგრამ სოფლის ექიმების პასიურობის გამო დიდ პროგრესს ვერ აღწევს.</w:t>
      </w:r>
    </w:p>
    <w:p w14:paraId="62F3526F" w14:textId="51561A18" w:rsidR="00394392" w:rsidRPr="00EB61C4" w:rsidRDefault="00394392" w:rsidP="00394392">
      <w:r>
        <w:t xml:space="preserve">პასუხად </w:t>
      </w:r>
      <w:r>
        <w:rPr>
          <w:b/>
        </w:rPr>
        <w:t xml:space="preserve">ბ-ნ გეგი მატარაძემ </w:t>
      </w:r>
      <w:r w:rsidR="00903F2D">
        <w:t>ხაზი გაუსვა იმ ფაქტს</w:t>
      </w:r>
      <w:r>
        <w:t>, რომ 2015 წელს, საჯაროდ ხელმისაწვდომ წყაროებში არ იყო მოცვის</w:t>
      </w:r>
      <w:r w:rsidR="00903F2D">
        <w:t xml:space="preserve"> მაჩვნებელი</w:t>
      </w:r>
      <w:r>
        <w:t xml:space="preserve"> დეზაგრეგირებული </w:t>
      </w:r>
      <w:r w:rsidR="00903F2D">
        <w:t xml:space="preserve">რაიონების </w:t>
      </w:r>
      <w:r w:rsidR="00903F2D">
        <w:lastRenderedPageBreak/>
        <w:t>მიხედვით; ამიტომ პილოტის</w:t>
      </w:r>
      <w:r>
        <w:t xml:space="preserve"> საბაზისოდ </w:t>
      </w:r>
      <w:r w:rsidR="00903F2D">
        <w:t xml:space="preserve">აღებულ </w:t>
      </w:r>
      <w:r>
        <w:t xml:space="preserve">იქნა </w:t>
      </w:r>
      <w:r w:rsidR="00903F2D">
        <w:t xml:space="preserve">ქვეყნის მასშტაბით </w:t>
      </w:r>
      <w:r>
        <w:t>გასაშუალოებული 9%-იანი მაჩვენებელი</w:t>
      </w:r>
      <w:r w:rsidR="00D33679">
        <w:t>,</w:t>
      </w:r>
      <w:r w:rsidR="00903F2D">
        <w:t xml:space="preserve"> რაც მართლზომიერად</w:t>
      </w:r>
      <w:r w:rsidR="001C24D3">
        <w:t xml:space="preserve"> იქნა მიჩნეული და შეთანხმებული</w:t>
      </w:r>
      <w:r w:rsidR="00903F2D">
        <w:t xml:space="preserve">. </w:t>
      </w:r>
      <w:r>
        <w:t>2015 წლამდე, ამ ინდიკატორის განსაზღვრისთვის</w:t>
      </w:r>
      <w:r w:rsidR="00D33679">
        <w:t xml:space="preserve"> გამოყენებული იყო</w:t>
      </w:r>
      <w:r>
        <w:t xml:space="preserve"> მოსახლეობის აღწერის 2002 წლის მონაცემებ</w:t>
      </w:r>
      <w:r w:rsidR="00D33679">
        <w:t>ი</w:t>
      </w:r>
      <w:r w:rsidR="000C1C09">
        <w:rPr>
          <w:rStyle w:val="FootnoteReference"/>
        </w:rPr>
        <w:footnoteReference w:id="3"/>
      </w:r>
      <w:r w:rsidR="00D33679">
        <w:t>.</w:t>
      </w:r>
      <w:r>
        <w:t xml:space="preserve"> </w:t>
      </w:r>
      <w:r w:rsidR="00D33679">
        <w:t>მეტი სიზუსტისათვის,</w:t>
      </w:r>
      <w:r>
        <w:t xml:space="preserve">  პილოტის </w:t>
      </w:r>
      <w:r w:rsidR="000C1C09">
        <w:t>პირველ თვეებში</w:t>
      </w:r>
      <w:r w:rsidR="00B0685F">
        <w:t xml:space="preserve">, </w:t>
      </w:r>
      <w:r w:rsidR="00D33679" w:rsidRPr="00C7260C">
        <w:t>UNFPA-</w:t>
      </w:r>
      <w:r w:rsidR="00D33679">
        <w:t xml:space="preserve">მ უზრუნველყო </w:t>
      </w:r>
      <w:r w:rsidR="00B0685F">
        <w:t>სოფლის ექიმების მეშვეობით</w:t>
      </w:r>
      <w:r>
        <w:t xml:space="preserve">  გურჯაანის რ-ნის სოფლების სამიზნე მოსახლეობის</w:t>
      </w:r>
      <w:r w:rsidR="00B0685F">
        <w:t xml:space="preserve"> </w:t>
      </w:r>
      <w:r w:rsidRPr="006B4FD5">
        <w:rPr>
          <w:u w:val="single"/>
        </w:rPr>
        <w:t xml:space="preserve">აღწერა </w:t>
      </w:r>
      <w:r w:rsidRPr="00D33679">
        <w:rPr>
          <w:u w:val="single"/>
        </w:rPr>
        <w:t>ფაქტიური</w:t>
      </w:r>
      <w:r w:rsidRPr="006B4FD5">
        <w:rPr>
          <w:u w:val="single"/>
        </w:rPr>
        <w:t xml:space="preserve"> საცხოვრებელი ადგილი</w:t>
      </w:r>
      <w:r w:rsidR="00D33679" w:rsidRPr="006B4FD5">
        <w:rPr>
          <w:u w:val="single"/>
        </w:rPr>
        <w:t>ს</w:t>
      </w:r>
      <w:r>
        <w:t xml:space="preserve"> მიხედვით და სწორედ ამ მონაცემებზე დაყრდნობით ხდებოდა მოცვის მაჩვენებლის გამოთვლა. ეს გვაძლევს საფუძველს ვივარაუდოთ, რომ მოცვის მაჩვენებელი გურჯაანის პილოტში </w:t>
      </w:r>
      <w:r w:rsidR="000C1C09">
        <w:t xml:space="preserve">არ დარჩენილა უცვლელი და </w:t>
      </w:r>
      <w:r w:rsidR="00B0685F">
        <w:t>მას გააჩნია ზრდის დადებით ტენდენცია</w:t>
      </w:r>
      <w:r w:rsidR="000C1C09">
        <w:t xml:space="preserve"> </w:t>
      </w:r>
      <w:r w:rsidR="000C1C09">
        <w:rPr>
          <w:b/>
        </w:rPr>
        <w:t>9-დან 25%-მდე</w:t>
      </w:r>
      <w:r w:rsidR="00D33679">
        <w:t xml:space="preserve">. </w:t>
      </w:r>
    </w:p>
    <w:p w14:paraId="473E2439" w14:textId="31400F95" w:rsidR="00D61C78" w:rsidRPr="00E449E8" w:rsidRDefault="00B27435" w:rsidP="00B27435">
      <w:pPr>
        <w:pStyle w:val="Heading3"/>
      </w:pPr>
      <w:r>
        <w:rPr>
          <w:rFonts w:ascii="Sylfaen" w:hAnsi="Sylfaen" w:cs="Sylfaen"/>
        </w:rPr>
        <w:t>სკრინინგის</w:t>
      </w:r>
      <w:r>
        <w:t>/</w:t>
      </w:r>
      <w:r>
        <w:rPr>
          <w:rFonts w:ascii="Sylfaen" w:hAnsi="Sylfaen" w:cs="Sylfaen"/>
        </w:rPr>
        <w:t>კიბოს</w:t>
      </w:r>
      <w:r>
        <w:t xml:space="preserve"> </w:t>
      </w:r>
      <w:r w:rsidR="00D61C78" w:rsidRPr="00E449E8">
        <w:rPr>
          <w:rFonts w:ascii="Sylfaen" w:hAnsi="Sylfaen" w:cs="Sylfaen"/>
        </w:rPr>
        <w:t>რეგისტრი</w:t>
      </w:r>
    </w:p>
    <w:p w14:paraId="5129ADA6" w14:textId="24736027" w:rsidR="00B27435" w:rsidRDefault="00C90A1F" w:rsidP="00B27435">
      <w:pPr>
        <w:rPr>
          <w:rFonts w:cs="Calibri"/>
        </w:rPr>
      </w:pPr>
      <w:r>
        <w:rPr>
          <w:b/>
        </w:rPr>
        <w:t xml:space="preserve">ბ-ნ ალეკო ტურძელაძე: </w:t>
      </w:r>
      <w:r>
        <w:t>სკრინინგის/</w:t>
      </w:r>
      <w:r w:rsidR="00B27435">
        <w:t>კიბოს პოპულაციური რეგისტრი წარმოადგენს ონკოლოგიური მონაცემების სისტემური შეგროვების</w:t>
      </w:r>
      <w:r w:rsidR="00B27435">
        <w:rPr>
          <w:rFonts w:cs="Calibri"/>
        </w:rPr>
        <w:t xml:space="preserve">, </w:t>
      </w:r>
      <w:r w:rsidR="00B27435">
        <w:t>შენახვის</w:t>
      </w:r>
      <w:r w:rsidR="00B27435">
        <w:rPr>
          <w:rFonts w:cs="Calibri"/>
        </w:rPr>
        <w:t xml:space="preserve">, </w:t>
      </w:r>
      <w:r w:rsidR="00B27435">
        <w:t>ანალიზის</w:t>
      </w:r>
      <w:r w:rsidR="00B27435">
        <w:rPr>
          <w:rFonts w:cs="Calibri"/>
        </w:rPr>
        <w:t xml:space="preserve">, </w:t>
      </w:r>
      <w:r w:rsidR="00B27435">
        <w:t>ინტერპრეტაციის და წარდგენის ორგანიზებულ სისტემას</w:t>
      </w:r>
      <w:r w:rsidR="00B27435">
        <w:rPr>
          <w:rFonts w:cs="Calibri"/>
        </w:rPr>
        <w:t xml:space="preserve">. </w:t>
      </w:r>
      <w:r w:rsidR="00B27435">
        <w:t>იგი უმნიშვნელოვანეს როლს ასრულებს კიბოს ინციდენტობის და პრევალენტობის ხარისხიანი მონაცემების შეკრების თვალსაზრისით</w:t>
      </w:r>
      <w:r w:rsidR="00B27435">
        <w:rPr>
          <w:rFonts w:cs="Calibri"/>
        </w:rPr>
        <w:t xml:space="preserve">. </w:t>
      </w:r>
      <w:r w:rsidR="00B27435">
        <w:t xml:space="preserve">ასეთი ტიპის რეგისტრის გამოყენება ასევე მნიშვნელოვანია </w:t>
      </w:r>
      <w:r>
        <w:t>სკრინინგის</w:t>
      </w:r>
      <w:r w:rsidR="00B0685F">
        <w:t xml:space="preserve"> და </w:t>
      </w:r>
      <w:r>
        <w:t>კიბოს კონტროლის</w:t>
      </w:r>
      <w:r w:rsidR="00B27435">
        <w:t xml:space="preserve"> პროგრამების შეფასებისა და, შესაბამისად</w:t>
      </w:r>
      <w:r w:rsidR="00B27435">
        <w:rPr>
          <w:rFonts w:cs="Calibri"/>
        </w:rPr>
        <w:t xml:space="preserve">, </w:t>
      </w:r>
      <w:r w:rsidR="00B27435">
        <w:t>პრიორიტეტების განსაზღვრის და პროგრამების დაგეგმარებისათვის</w:t>
      </w:r>
      <w:r w:rsidR="00B0685F">
        <w:rPr>
          <w:rFonts w:cs="Calibri"/>
        </w:rPr>
        <w:t>.</w:t>
      </w:r>
    </w:p>
    <w:p w14:paraId="2951CF09" w14:textId="3AF26231" w:rsidR="0073660C" w:rsidRDefault="00C90A1F" w:rsidP="0073660C">
      <w:r>
        <w:t xml:space="preserve">ამიტომაც, 2018 წელს დაწყებული სკრინინგის/კიბოს პოპულაციური </w:t>
      </w:r>
      <w:r w:rsidR="00B0685F">
        <w:t>რეგისტრის</w:t>
      </w:r>
      <w:r>
        <w:t xml:space="preserve"> შექმნის/დახვეწის ოთხმხრივი (</w:t>
      </w:r>
      <w:r w:rsidRPr="00C90A1F">
        <w:t xml:space="preserve">NCDC, UNFPA, </w:t>
      </w:r>
      <w:r>
        <w:t xml:space="preserve">ესც და ქალაქის მერია) ინიციატივა უაღრესად მნიშვნელოვანია </w:t>
      </w:r>
      <w:r w:rsidR="00B27435">
        <w:rPr>
          <w:rFonts w:eastAsia="Times New Roman"/>
        </w:rPr>
        <w:t xml:space="preserve">კიბოს </w:t>
      </w:r>
      <w:r>
        <w:rPr>
          <w:rFonts w:eastAsia="Times New Roman"/>
        </w:rPr>
        <w:t>სკრინინგის/</w:t>
      </w:r>
      <w:r w:rsidR="00B0685F">
        <w:rPr>
          <w:rFonts w:eastAsia="Times New Roman"/>
        </w:rPr>
        <w:t>პრევენციის გაუმჯობესების,</w:t>
      </w:r>
      <w:r w:rsidR="00B27435" w:rsidRPr="00096179">
        <w:rPr>
          <w:rFonts w:eastAsia="Times New Roman"/>
        </w:rPr>
        <w:t xml:space="preserve"> </w:t>
      </w:r>
      <w:r w:rsidR="00B0685F">
        <w:t>გაწეული სერვისების ეფექტურობის განსაზღვრის</w:t>
      </w:r>
      <w:r w:rsidR="00B0685F">
        <w:rPr>
          <w:rFonts w:cs="Calibri"/>
        </w:rPr>
        <w:t xml:space="preserve">, და </w:t>
      </w:r>
      <w:r w:rsidR="00B0685F">
        <w:t>ონკოლოგიური პაციენტის სამედიცინო მომსახურების უწყვეტობის უზრუნველსაყოფის საქმეში</w:t>
      </w:r>
      <w:r w:rsidR="00B0685F">
        <w:rPr>
          <w:rFonts w:cs="Calibri"/>
        </w:rPr>
        <w:t xml:space="preserve">. </w:t>
      </w:r>
      <w:r>
        <w:rPr>
          <w:rFonts w:eastAsia="Times New Roman"/>
        </w:rPr>
        <w:t xml:space="preserve">ამ </w:t>
      </w:r>
      <w:r w:rsidR="0073660C">
        <w:rPr>
          <w:rFonts w:eastAsia="Times New Roman"/>
        </w:rPr>
        <w:t>ინიციატივაში</w:t>
      </w:r>
      <w:r>
        <w:rPr>
          <w:rFonts w:eastAsia="Times New Roman"/>
        </w:rPr>
        <w:t xml:space="preserve"> ჩართვის სურვილი გამოთქვეს ასევე ჩეხეთის განვითარების სააგენტომ და ნორვეგიელმა კოლეგებმა.</w:t>
      </w:r>
      <w:r w:rsidR="00B0685F">
        <w:rPr>
          <w:rFonts w:eastAsia="Times New Roman"/>
        </w:rPr>
        <w:t xml:space="preserve"> </w:t>
      </w:r>
      <w:r w:rsidR="0073660C" w:rsidRPr="000565B3">
        <w:t>NCDC-</w:t>
      </w:r>
      <w:r w:rsidR="0073660C">
        <w:t>ის უკვე გააჩნია შესაბამისი გამოცდილება</w:t>
      </w:r>
      <w:r w:rsidR="005E78D7">
        <w:t xml:space="preserve"> </w:t>
      </w:r>
      <w:r w:rsidR="0073660C" w:rsidRPr="000565B3">
        <w:t>C</w:t>
      </w:r>
      <w:r w:rsidR="005E78D7">
        <w:t xml:space="preserve">-ჰეპატიტის </w:t>
      </w:r>
      <w:r w:rsidR="0073660C">
        <w:t>ანალოგიურ მოდულთან მიმართებაში</w:t>
      </w:r>
      <w:r w:rsidR="005E78D7">
        <w:t xml:space="preserve">, </w:t>
      </w:r>
      <w:r w:rsidR="00B0685F">
        <w:t>როდესაც</w:t>
      </w:r>
      <w:r w:rsidR="005E78D7">
        <w:t xml:space="preserve"> </w:t>
      </w:r>
      <w:r w:rsidR="00B0685F">
        <w:t>ხორციელდება</w:t>
      </w:r>
      <w:r w:rsidR="005E78D7">
        <w:t xml:space="preserve"> სკრინინგი და შემდგომ </w:t>
      </w:r>
      <w:r w:rsidR="0073660C">
        <w:t>პაციენტის</w:t>
      </w:r>
      <w:r w:rsidR="005E78D7">
        <w:t xml:space="preserve"> </w:t>
      </w:r>
      <w:r w:rsidR="0073660C">
        <w:t xml:space="preserve">რეალურ დროში </w:t>
      </w:r>
      <w:r w:rsidR="005E78D7">
        <w:t>მიდევნება/მეთვალყურეობა</w:t>
      </w:r>
      <w:r w:rsidR="00D33679">
        <w:t>.</w:t>
      </w:r>
      <w:r w:rsidR="005E78D7">
        <w:t xml:space="preserve">  როდესაც დღეს არის საუბარი ცენტრალიზებულ შესყიდვებზე, </w:t>
      </w:r>
      <w:r w:rsidR="00B0685F">
        <w:t xml:space="preserve">ერთიანი საინფორმაციო </w:t>
      </w:r>
      <w:r w:rsidR="005E78D7">
        <w:t xml:space="preserve">კამპანიების ჩატარებაზე, </w:t>
      </w:r>
      <w:r w:rsidR="00B0685F">
        <w:t>ქალაქის</w:t>
      </w:r>
      <w:r w:rsidR="0073660C">
        <w:t xml:space="preserve"> და რეგიონული პროგრამების</w:t>
      </w:r>
      <w:r w:rsidR="005E78D7">
        <w:t xml:space="preserve"> </w:t>
      </w:r>
      <w:r w:rsidR="00EA05BB">
        <w:t>გაერთიანება</w:t>
      </w:r>
      <w:r w:rsidR="0073660C">
        <w:t>ზე,</w:t>
      </w:r>
      <w:r w:rsidR="005E78D7">
        <w:t xml:space="preserve"> სწორედ რეგისტრი მოგვცემს ამის ტექ</w:t>
      </w:r>
      <w:r w:rsidR="0073660C">
        <w:t>ნიკურ და მეთოდოლოგიურ</w:t>
      </w:r>
      <w:r w:rsidR="005E78D7">
        <w:t xml:space="preserve"> </w:t>
      </w:r>
      <w:r w:rsidR="00EA05BB">
        <w:t>საშუალებას</w:t>
      </w:r>
      <w:r w:rsidR="005E78D7">
        <w:t xml:space="preserve">. </w:t>
      </w:r>
      <w:r w:rsidR="0073660C">
        <w:t xml:space="preserve">აქვე, </w:t>
      </w:r>
      <w:r w:rsidR="0073660C" w:rsidRPr="00B0685F">
        <w:t xml:space="preserve">ბ-ნ ტურძელაძემ </w:t>
      </w:r>
      <w:r w:rsidR="0073660C">
        <w:t>დასძინა, რომ უზრუნველყოფილი იქნება</w:t>
      </w:r>
      <w:r w:rsidR="0073660C" w:rsidRPr="00A75F95">
        <w:t xml:space="preserve"> რეგისტრის მონაცემთა ბაზის საჯარო რეესტრის ბაზასთან კავშირი, </w:t>
      </w:r>
      <w:r w:rsidR="0073660C">
        <w:t xml:space="preserve">ბენეფიციართა დადგენის, მათი მოზიდვის, </w:t>
      </w:r>
      <w:r w:rsidR="0073660C" w:rsidRPr="00A75F95">
        <w:t xml:space="preserve">კიბოს </w:t>
      </w:r>
      <w:r w:rsidR="00A640EE">
        <w:t>დიაგნოზის</w:t>
      </w:r>
      <w:r w:rsidR="0073660C" w:rsidRPr="00A75F95">
        <w:t xml:space="preserve"> მქონე პაციენტთა გარდაცვალების </w:t>
      </w:r>
      <w:r w:rsidR="0073660C">
        <w:t>შემთხვევის</w:t>
      </w:r>
      <w:r w:rsidR="0073660C" w:rsidRPr="00A75F95">
        <w:t xml:space="preserve"> </w:t>
      </w:r>
      <w:r w:rsidR="0073660C">
        <w:t xml:space="preserve">დროული </w:t>
      </w:r>
      <w:r w:rsidR="0073660C" w:rsidRPr="00A75F95">
        <w:t>გამოვლენის</w:t>
      </w:r>
      <w:r w:rsidR="0073660C">
        <w:t>ა</w:t>
      </w:r>
      <w:r w:rsidR="0073660C" w:rsidRPr="00A75F95">
        <w:t xml:space="preserve"> და კიბოს გადარჩენის მაჩვენებელთა შეფასების მიზნით.</w:t>
      </w:r>
    </w:p>
    <w:p w14:paraId="56FE99BD" w14:textId="1B741EF6" w:rsidR="00124ED5" w:rsidRPr="00882992" w:rsidRDefault="000565B3" w:rsidP="00124ED5">
      <w:pPr>
        <w:pStyle w:val="Heading3"/>
        <w:rPr>
          <w:rFonts w:ascii="Sylfaen" w:hAnsi="Sylfaen"/>
        </w:rPr>
      </w:pPr>
      <w:r>
        <w:rPr>
          <w:rFonts w:ascii="Sylfaen" w:hAnsi="Sylfaen" w:cs="Sylfaen"/>
        </w:rPr>
        <w:t>სხვადასხვა</w:t>
      </w:r>
    </w:p>
    <w:p w14:paraId="691246B1" w14:textId="58D70AEB" w:rsidR="001F1C80" w:rsidRDefault="00124ED5" w:rsidP="00956256">
      <w:r>
        <w:rPr>
          <w:b/>
        </w:rPr>
        <w:t xml:space="preserve">ფილიპ დევისი: </w:t>
      </w:r>
      <w:r w:rsidR="00D33679" w:rsidRPr="00D33679">
        <w:t>კიბოს სკრინინგის</w:t>
      </w:r>
      <w:r w:rsidR="00D33679">
        <w:rPr>
          <w:b/>
        </w:rPr>
        <w:t xml:space="preserve"> </w:t>
      </w:r>
      <w:r w:rsidRPr="002D4AAC">
        <w:t>მოცვის გაზრდა</w:t>
      </w:r>
      <w:r w:rsidRPr="00EC3E7A">
        <w:t xml:space="preserve"> ხარისხის გაუმჯობესების გარეშე შესაძლოა კონტრ პროდუქტიული იყოს! </w:t>
      </w:r>
      <w:r w:rsidR="000565B3">
        <w:t>მკაფიოდ უნდა განისაზღვროს</w:t>
      </w:r>
      <w:r w:rsidR="00D33679">
        <w:t>,</w:t>
      </w:r>
      <w:r w:rsidR="000565B3">
        <w:t xml:space="preserve"> </w:t>
      </w:r>
      <w:r w:rsidR="00A640EE">
        <w:t xml:space="preserve">თუ </w:t>
      </w:r>
      <w:r w:rsidRPr="00EC3E7A">
        <w:t>როგორ უნდა წარიმართოს ეს პროცესები</w:t>
      </w:r>
      <w:r w:rsidRPr="00E449E8">
        <w:t xml:space="preserve">, </w:t>
      </w:r>
      <w:r w:rsidRPr="00516A36">
        <w:t>ისე, რომ ხარისხმა არ იზარალოს და არც ხელმისაწვდომობა შემცირდეს</w:t>
      </w:r>
      <w:r w:rsidR="000565B3">
        <w:t>. უნდა იყოს სტრუქტურირებული ერთიანი კოორდინირებული მიდგომა - ტრენინგი</w:t>
      </w:r>
      <w:r w:rsidR="00956256">
        <w:t xml:space="preserve"> (</w:t>
      </w:r>
      <w:r w:rsidR="00956256">
        <w:rPr>
          <w:i/>
        </w:rPr>
        <w:t>შეიძლება კასკადური ტრენინგები, თითო რეგიონებში წამყვანი ტრენერები</w:t>
      </w:r>
      <w:r w:rsidR="00A640EE">
        <w:rPr>
          <w:i/>
        </w:rPr>
        <w:t>ს</w:t>
      </w:r>
      <w:r w:rsidR="00956256">
        <w:rPr>
          <w:i/>
        </w:rPr>
        <w:t xml:space="preserve"> მომზადებ</w:t>
      </w:r>
      <w:r w:rsidR="00A640EE">
        <w:rPr>
          <w:i/>
        </w:rPr>
        <w:t>ა</w:t>
      </w:r>
      <w:r w:rsidR="001F1C80">
        <w:rPr>
          <w:i/>
        </w:rPr>
        <w:t>)</w:t>
      </w:r>
      <w:r w:rsidR="000565B3">
        <w:t>, საინფორმაციო კამპანია, მონიტორინგის და ხარისხის კონტროლი</w:t>
      </w:r>
      <w:r w:rsidR="00D33679">
        <w:t>ს</w:t>
      </w:r>
      <w:r w:rsidR="000565B3">
        <w:t xml:space="preserve"> </w:t>
      </w:r>
      <w:r w:rsidR="00D33679">
        <w:t xml:space="preserve">მძლავრი </w:t>
      </w:r>
      <w:r w:rsidR="000565B3">
        <w:lastRenderedPageBreak/>
        <w:t>მექანიზმები</w:t>
      </w:r>
      <w:r w:rsidR="00A640EE">
        <w:t>ს ამოქმედება</w:t>
      </w:r>
      <w:r w:rsidR="000565B3">
        <w:t xml:space="preserve"> (</w:t>
      </w:r>
      <w:r w:rsidR="000565B3" w:rsidRPr="000565B3">
        <w:rPr>
          <w:i/>
        </w:rPr>
        <w:t xml:space="preserve">აზრი არა აქვს სკრინინგზე ქალების </w:t>
      </w:r>
      <w:r w:rsidR="000565B3">
        <w:rPr>
          <w:i/>
        </w:rPr>
        <w:t>მოწვევა</w:t>
      </w:r>
      <w:r w:rsidR="00D33679">
        <w:rPr>
          <w:i/>
        </w:rPr>
        <w:t>ს,</w:t>
      </w:r>
      <w:r w:rsidR="000565B3" w:rsidRPr="000565B3">
        <w:rPr>
          <w:i/>
        </w:rPr>
        <w:t xml:space="preserve"> თუ არ გაქვს კოლპოსკოპია</w:t>
      </w:r>
      <w:r w:rsidR="000565B3">
        <w:t xml:space="preserve">) </w:t>
      </w:r>
      <w:r w:rsidR="00A640EE">
        <w:t xml:space="preserve">- </w:t>
      </w:r>
      <w:r w:rsidR="000565B3">
        <w:t>ეს ყველაფერი ერთიან მოზაიკაში უნდა ჩაჯდეს.</w:t>
      </w:r>
      <w:r w:rsidR="001F1C80">
        <w:t xml:space="preserve"> </w:t>
      </w:r>
    </w:p>
    <w:p w14:paraId="1A9043FF" w14:textId="11B96D07" w:rsidR="00394392" w:rsidRDefault="00394392" w:rsidP="00394392">
      <w:r>
        <w:t xml:space="preserve">საჭიროა </w:t>
      </w:r>
      <w:r w:rsidR="00D33679">
        <w:t xml:space="preserve">პროგრამის </w:t>
      </w:r>
      <w:r>
        <w:t xml:space="preserve">ინდიკატორების პერმანენტული ანალიზი და </w:t>
      </w:r>
      <w:r w:rsidR="00A640EE">
        <w:t xml:space="preserve">სწორი </w:t>
      </w:r>
      <w:r>
        <w:t xml:space="preserve">დასკვნების გამოტანა; და ამის საფუძველზე მუდმივი უკუკავშირი მიმწოდებლებთან </w:t>
      </w:r>
      <w:r w:rsidRPr="001F1C80">
        <w:t>ნაკლოვანებების დროული აღმოფხვრის მიზნით.</w:t>
      </w:r>
      <w:r>
        <w:t xml:space="preserve"> 18 თვის </w:t>
      </w:r>
      <w:r w:rsidR="00D33679">
        <w:t xml:space="preserve">შემდეგ </w:t>
      </w:r>
      <w:r>
        <w:t xml:space="preserve">დაწერილ ანგარიშს აზრი არა აქვს, </w:t>
      </w:r>
      <w:r w:rsidR="00D33679">
        <w:t xml:space="preserve">მონაცემები, </w:t>
      </w:r>
      <w:r>
        <w:t>მინიმუმ კვარტალურად</w:t>
      </w:r>
      <w:r w:rsidR="00A640EE">
        <w:t xml:space="preserve"> უნდა </w:t>
      </w:r>
      <w:r w:rsidR="00D33679">
        <w:t>გაანალიზდეს და უკუ-კავშირი მიეწოდოს სერვისის მიმწოდებლებს</w:t>
      </w:r>
      <w:r>
        <w:t>! სწორედ ამას სჭირდება ელ</w:t>
      </w:r>
      <w:r w:rsidR="00D33679">
        <w:t xml:space="preserve">ექტრონული </w:t>
      </w:r>
      <w:r>
        <w:t xml:space="preserve">რეგისტრი, საიდანაც, სწორი ანალიტიკური ძრავის </w:t>
      </w:r>
      <w:r w:rsidR="00A640EE">
        <w:t>არსებობის</w:t>
      </w:r>
      <w:r>
        <w:t xml:space="preserve"> შემთხვევაში, თითის ერთი დაჭერით უნდა მივიღოთ საჭირო </w:t>
      </w:r>
      <w:r w:rsidR="00D33679">
        <w:t xml:space="preserve">ინფორმაცია </w:t>
      </w:r>
      <w:r>
        <w:t>ინდიკატორები</w:t>
      </w:r>
      <w:r w:rsidR="004179F1">
        <w:t>ს შესახებ</w:t>
      </w:r>
      <w:r>
        <w:t>. სკრინინგის რეგისტრი არ გახლავთ უბრალოდ მონაცემთა ბაზა, იგი მენეჯმენტის მძლავრ იარაღს წარმოადგენს</w:t>
      </w:r>
      <w:r w:rsidRPr="00E449E8">
        <w:t>.</w:t>
      </w:r>
    </w:p>
    <w:p w14:paraId="11985799" w14:textId="3BBF59E6" w:rsidR="00C7260C" w:rsidRDefault="001713A6" w:rsidP="00394392">
      <w:r>
        <w:t xml:space="preserve">რაც შეეხება </w:t>
      </w:r>
      <w:r w:rsidR="00BC0EEE">
        <w:t xml:space="preserve">პროგრამის შეფასების </w:t>
      </w:r>
      <w:r>
        <w:t xml:space="preserve">ინდიკატორებს, ამ მხრივ გასათვალისწინებელია ჩვენი მეზობელი ქვეყნების მაგალითი; მოლდოვაში, </w:t>
      </w:r>
      <w:r>
        <w:rPr>
          <w:u w:val="single"/>
        </w:rPr>
        <w:t>მხოლოდ მოცვის ინდიკატორის</w:t>
      </w:r>
      <w:r>
        <w:t xml:space="preserve"> შემოღებამ გამოიწვია ამ უკანასკნელის </w:t>
      </w:r>
      <w:r>
        <w:rPr>
          <w:i/>
        </w:rPr>
        <w:t xml:space="preserve">ხელოვნური </w:t>
      </w:r>
      <w:r>
        <w:t xml:space="preserve"> გაზრდა თითქმის 90%-მდე, რაც თავისთავად ცხადია, რომ შორს დგას რეალობიდან. ამიტომ</w:t>
      </w:r>
      <w:r w:rsidR="00C7260C">
        <w:t xml:space="preserve">, სასურველია არსებული ინდიკატორების ნუსხის გადახედვა და მისი გამდიდრება </w:t>
      </w:r>
      <w:r>
        <w:t>იმ დამატებითი ინდიკატორებით, რომლებიც მოგვცეს ჯვარედინი კონტროლის საშუალებას და ადვილად მოხდება მათი გენერაცია სკრინინგის რეგისტრის საშუალებით</w:t>
      </w:r>
      <w:r>
        <w:rPr>
          <w:rStyle w:val="FootnoteReference"/>
        </w:rPr>
        <w:footnoteReference w:id="4"/>
      </w:r>
      <w:r>
        <w:t>.</w:t>
      </w:r>
    </w:p>
    <w:p w14:paraId="24E2B255" w14:textId="683F81D5" w:rsidR="000565B3" w:rsidRDefault="000565B3" w:rsidP="000565B3">
      <w:r>
        <w:t>ყურადსაღებია</w:t>
      </w:r>
      <w:r w:rsidR="00124ED5">
        <w:t xml:space="preserve"> </w:t>
      </w:r>
      <w:r>
        <w:t xml:space="preserve">ე.წ. </w:t>
      </w:r>
      <w:r w:rsidR="00124ED5" w:rsidRPr="000565B3">
        <w:rPr>
          <w:i/>
        </w:rPr>
        <w:t>ცრუ-</w:t>
      </w:r>
      <w:r>
        <w:rPr>
          <w:i/>
        </w:rPr>
        <w:t xml:space="preserve">პოზიტიური </w:t>
      </w:r>
      <w:r>
        <w:t xml:space="preserve">ტესტების </w:t>
      </w:r>
      <w:r w:rsidR="00956256">
        <w:t>უკუ</w:t>
      </w:r>
      <w:r w:rsidR="004179F1">
        <w:t>-</w:t>
      </w:r>
      <w:r w:rsidR="00956256">
        <w:t>ეფექტი</w:t>
      </w:r>
      <w:r>
        <w:t xml:space="preserve">. </w:t>
      </w:r>
      <w:r w:rsidRPr="000565B3">
        <w:t xml:space="preserve">არსებობს უტყუარი მტკიცებულებები, რომ ქალთა უმრავლესობაში </w:t>
      </w:r>
      <w:r>
        <w:t xml:space="preserve">ასეთი </w:t>
      </w:r>
      <w:r w:rsidRPr="000565B3">
        <w:t>შედეგი იწვევს უარყოფით ფსიქოლოგიურ ეფექტს, რამაც შეიძლება გამოიწვიოს უარყოფითი დამოკიდებულება სკრინინგის გაგრძელებისა და შემდგომი დაკვირვების მიმართ. ეს არის კიდევ ერთი სერიოზული პრობლემა, რომელიც სასწრაფოდ უნდა მოგვარდეს, რადგან ის პირდაპირ გავლენას ახდენს საშვილოსნოს ყელის სკრინინგის პროექტის მდგრადობასა და ხარჯების ეფექტურობაზე. </w:t>
      </w:r>
    </w:p>
    <w:p w14:paraId="46D27803" w14:textId="5F4C061F" w:rsidR="000C1C09" w:rsidRDefault="000C1C09" w:rsidP="000C1C09">
      <w:r>
        <w:rPr>
          <w:b/>
        </w:rPr>
        <w:t xml:space="preserve">ლელა ბაქრაძე: </w:t>
      </w:r>
      <w:r>
        <w:t>ორგანიზებული სკრინინგი</w:t>
      </w:r>
      <w:bookmarkStart w:id="0" w:name="_GoBack"/>
      <w:bookmarkEnd w:id="0"/>
      <w:r>
        <w:t xml:space="preserve"> მხოლოდ მომსახურეობის შესყიდვა არ არის, იგი წარმოადგენს საზ. ჯანდაცვის პროგრამას და საქართველოში ჯანდაცვის სისტემის მოწყობის თავისებურებებიდან გამომდინარე</w:t>
      </w:r>
      <w:r w:rsidR="00A640EE">
        <w:t>, კერძო მიმწოდებელთა დომინატურობა,</w:t>
      </w:r>
      <w:r>
        <w:t xml:space="preserve"> საჭიროებს ინოვაციური მიდგომების შემუშავებას, მაგ. ცენტრალიზებული</w:t>
      </w:r>
      <w:r w:rsidR="00B66E24">
        <w:t xml:space="preserve"> ლაბორატორიული სერვისები და/ან</w:t>
      </w:r>
      <w:r>
        <w:t xml:space="preserve"> საკომუნიკაციო კომპანია</w:t>
      </w:r>
      <w:r w:rsidR="00B66E24">
        <w:t>.</w:t>
      </w:r>
    </w:p>
    <w:p w14:paraId="6C4DE557" w14:textId="2CE46125" w:rsidR="000C1C09" w:rsidRDefault="00B66E24" w:rsidP="000C1C09">
      <w:r>
        <w:rPr>
          <w:b/>
        </w:rPr>
        <w:t>ეთერ კიღურაძე</w:t>
      </w:r>
      <w:r w:rsidR="000C1C09">
        <w:rPr>
          <w:b/>
        </w:rPr>
        <w:t xml:space="preserve">: </w:t>
      </w:r>
      <w:r>
        <w:t xml:space="preserve">მიუხედავ იმისა, რომ პროგრამის შეიძლება </w:t>
      </w:r>
      <w:r w:rsidR="00A640EE">
        <w:t>გააჩნდეს</w:t>
      </w:r>
      <w:r>
        <w:t xml:space="preserve"> ორი ან მეტი</w:t>
      </w:r>
      <w:r w:rsidR="00A640EE">
        <w:t xml:space="preserve"> დაფინანსების</w:t>
      </w:r>
      <w:r>
        <w:t xml:space="preserve"> წყარო, მიზანშეწონილია პროგრამის ერთიანი ადმინისტრირება, ერთიანი საინფორმაციო სისტემა, ერთიანი ცენტრალიზებული ლაბორატორია;  </w:t>
      </w:r>
      <w:r w:rsidR="000C1C09">
        <w:t xml:space="preserve">ერთი </w:t>
      </w:r>
      <w:r>
        <w:t>ბრენდინგი -</w:t>
      </w:r>
      <w:r w:rsidR="000C1C09">
        <w:t xml:space="preserve"> ერთი ვებ-გვერდი, ერთი ლოგო, ერთი ტელეფონი - რომ </w:t>
      </w:r>
      <w:r w:rsidR="00A640EE">
        <w:t>ბენეფიციარმა/პაციენტმა</w:t>
      </w:r>
      <w:r w:rsidR="000C1C09">
        <w:t xml:space="preserve"> მარტივად </w:t>
      </w:r>
      <w:r>
        <w:t xml:space="preserve">შეძლოს </w:t>
      </w:r>
      <w:r w:rsidR="00A640EE">
        <w:t xml:space="preserve">სისტემაში </w:t>
      </w:r>
      <w:r>
        <w:t>ნავიგაცია</w:t>
      </w:r>
      <w:r w:rsidR="000C1C09">
        <w:t xml:space="preserve">. </w:t>
      </w:r>
      <w:r>
        <w:t>როგორც ალტერნატივა, შესაძლოა ვიფიქროთ ინდივიდუალურად</w:t>
      </w:r>
      <w:r w:rsidR="000C1C09">
        <w:t xml:space="preserve"> ექიმების და არა კლინიკების დაკონტრაქტება</w:t>
      </w:r>
      <w:r>
        <w:t>ზე;</w:t>
      </w:r>
      <w:r w:rsidR="000C1C09">
        <w:t xml:space="preserve"> </w:t>
      </w:r>
      <w:r>
        <w:t>სავარაუდოთ მათ</w:t>
      </w:r>
      <w:r w:rsidR="000C1C09">
        <w:t xml:space="preserve"> მეტი ინტერესი ექნებათ პროგრამაში მონაწილეობის, მათ შორის ფინანსური. </w:t>
      </w:r>
    </w:p>
    <w:p w14:paraId="52AF1BEA" w14:textId="5109B876" w:rsidR="00EF3795" w:rsidRDefault="00B66E24" w:rsidP="006455C2">
      <w:r>
        <w:rPr>
          <w:b/>
        </w:rPr>
        <w:t>ლევან ჯუღელი</w:t>
      </w:r>
      <w:r w:rsidR="000C1C09">
        <w:rPr>
          <w:b/>
        </w:rPr>
        <w:t xml:space="preserve">: </w:t>
      </w:r>
      <w:r w:rsidR="000C1C09">
        <w:t xml:space="preserve">2008 წლის </w:t>
      </w:r>
      <w:r w:rsidR="004179F1">
        <w:t xml:space="preserve">შემდეგ </w:t>
      </w:r>
      <w:r>
        <w:t>სერვისი</w:t>
      </w:r>
      <w:r w:rsidR="004179F1">
        <w:t>ს</w:t>
      </w:r>
      <w:r>
        <w:t xml:space="preserve"> ერთეულის </w:t>
      </w:r>
      <w:r w:rsidR="000C1C09">
        <w:t xml:space="preserve">ფასები არ შეცვლილა, და ამჟამინდელი </w:t>
      </w:r>
      <w:r w:rsidR="004179F1">
        <w:t xml:space="preserve">ფასი </w:t>
      </w:r>
      <w:r w:rsidR="000C1C09">
        <w:t xml:space="preserve">არ არის საკმარისი მოტივაციის გასაჩენად. </w:t>
      </w:r>
      <w:r w:rsidR="000C1C09" w:rsidRPr="005238DB">
        <w:t>აგრეთვე</w:t>
      </w:r>
      <w:r w:rsidR="004179F1">
        <w:t>,</w:t>
      </w:r>
      <w:r w:rsidR="000C1C09" w:rsidRPr="005238DB">
        <w:t xml:space="preserve">   IARC,  კიბოს კვლევის საერთაშორისო ცენტრი</w:t>
      </w:r>
      <w:r w:rsidR="004179F1">
        <w:t>,</w:t>
      </w:r>
      <w:r w:rsidR="000C1C09" w:rsidRPr="005238DB">
        <w:t xml:space="preserve"> განიხილავს </w:t>
      </w:r>
      <w:r w:rsidR="009750F1" w:rsidRPr="005238DB">
        <w:t>ადამიანის</w:t>
      </w:r>
      <w:r w:rsidR="000C1C09" w:rsidRPr="005238DB">
        <w:t xml:space="preserve"> </w:t>
      </w:r>
      <w:r w:rsidR="009750F1" w:rsidRPr="005238DB">
        <w:t>პაპილომა</w:t>
      </w:r>
      <w:r w:rsidR="009750F1">
        <w:t xml:space="preserve"> ვი</w:t>
      </w:r>
      <w:r w:rsidR="009750F1" w:rsidRPr="005238DB">
        <w:t>რუსის</w:t>
      </w:r>
      <w:r w:rsidR="000C1C09" w:rsidRPr="005238DB">
        <w:t xml:space="preserve"> (HPV) ტესტის დანერგვას იმ ქვეყნებში</w:t>
      </w:r>
      <w:r w:rsidR="000C1C09">
        <w:t>,</w:t>
      </w:r>
      <w:r w:rsidR="000C1C09" w:rsidRPr="005238DB">
        <w:t xml:space="preserve"> სადაც  იწყე</w:t>
      </w:r>
      <w:r w:rsidR="000C1C09">
        <w:t>ბენ</w:t>
      </w:r>
      <w:r w:rsidR="000C1C09" w:rsidRPr="005238DB">
        <w:t xml:space="preserve"> </w:t>
      </w:r>
      <w:r w:rsidR="000C1C09">
        <w:t>საშვი</w:t>
      </w:r>
      <w:r w:rsidR="000C1C09" w:rsidRPr="005238DB">
        <w:t xml:space="preserve">ლოსნოს ყელის კიბოს სკრინინგის პროგრამას და სადაც </w:t>
      </w:r>
      <w:r w:rsidR="009750F1" w:rsidRPr="005238DB">
        <w:t>ციტოლოგიუ</w:t>
      </w:r>
      <w:r w:rsidR="009750F1">
        <w:t>რი</w:t>
      </w:r>
      <w:r w:rsidR="000C1C09" w:rsidRPr="005238DB">
        <w:t xml:space="preserve"> კვლევის ხარისხი დაბალია ან/და განიცდიან </w:t>
      </w:r>
      <w:r w:rsidR="000C1C09" w:rsidRPr="005238DB">
        <w:lastRenderedPageBreak/>
        <w:t>კვალიფიციური ციტო</w:t>
      </w:r>
      <w:r w:rsidR="009750F1">
        <w:t>-</w:t>
      </w:r>
      <w:r w:rsidR="000C1C09" w:rsidRPr="005238DB">
        <w:t>პათოლოგების ნაკლებობას</w:t>
      </w:r>
      <w:r w:rsidR="00A41867">
        <w:t>; ჩვენც ხომ არ ვიფიქროთ ამ მიმართულებით?</w:t>
      </w:r>
    </w:p>
    <w:p w14:paraId="26F7AA50" w14:textId="2EE1B29F" w:rsidR="004179F1" w:rsidRPr="009750F1" w:rsidRDefault="004179F1" w:rsidP="006455C2">
      <w:r>
        <w:t>ამასთან დაკავშირებით ქ-ნმა ლელა ბაქრაძემ აღნიშნა, რომ, როგორც შეხვედრის დასაწყისში აღინიშნა, სკრინინგის ორგანიზებული მოდელის დანერგვაა წინაპირობა ახალი ტესტების შემოტანისათვის; სხვაგვარად, ვერც ერთი ახალი ტესტი ვერ შეამცირებს საშვილოსნოს ყელის კიბოს მიზეზით გამოწვეულ ავადობას და სიკვდილიანობას</w:t>
      </w:r>
    </w:p>
    <w:p w14:paraId="02E8D28A" w14:textId="6F329B46" w:rsidR="00F936EC" w:rsidRPr="00E348EE" w:rsidRDefault="00F936EC" w:rsidP="00AC0852">
      <w:pPr>
        <w:pStyle w:val="Heading2"/>
      </w:pPr>
      <w:r w:rsidRPr="00E348EE">
        <w:rPr>
          <w:rFonts w:ascii="Sylfaen" w:hAnsi="Sylfaen" w:cs="Sylfaen"/>
        </w:rPr>
        <w:t>დასკვნა</w:t>
      </w:r>
    </w:p>
    <w:p w14:paraId="747D1D47" w14:textId="2200B774" w:rsidR="009750F1" w:rsidRDefault="009750F1" w:rsidP="009750F1">
      <w:pPr>
        <w:rPr>
          <w:b/>
        </w:rPr>
      </w:pPr>
      <w:r>
        <w:rPr>
          <w:rFonts w:cs="Sylfaen"/>
        </w:rPr>
        <w:t xml:space="preserve">აღინიშნა, რომ </w:t>
      </w:r>
      <w:r w:rsidR="004179F1">
        <w:rPr>
          <w:rFonts w:cs="Sylfaen"/>
        </w:rPr>
        <w:t xml:space="preserve">კიბოს </w:t>
      </w:r>
      <w:r>
        <w:rPr>
          <w:rFonts w:cs="Sylfaen"/>
        </w:rPr>
        <w:t>სკრინინგი, რომელიც არასწორად ხორციელდება</w:t>
      </w:r>
      <w:r w:rsidR="004179F1">
        <w:rPr>
          <w:rFonts w:cs="Sylfaen"/>
        </w:rPr>
        <w:t>,</w:t>
      </w:r>
      <w:r>
        <w:rPr>
          <w:rFonts w:cs="Sylfaen"/>
        </w:rPr>
        <w:t xml:space="preserve"> შეიძლება ზიანის მომტანი იყოს. ამიტომ საჭიროა პილოტების შედეგების შემდგომი სიღრმისეული ანალიზი და ნასწავლ გაკვეთილებზე დაყრდნობით კონკრეტული სამოქმედო გეგმის დასახვა.</w:t>
      </w:r>
    </w:p>
    <w:p w14:paraId="1E13D604" w14:textId="31EE6BA3" w:rsidR="009750F1" w:rsidRDefault="006038CD" w:rsidP="00C67942">
      <w:r>
        <w:t xml:space="preserve">შეხვედრის ბოლოს შეთანხმდნენ, რომ </w:t>
      </w:r>
      <w:r w:rsidR="00C67942">
        <w:t xml:space="preserve">დღევანდელი შეხვედრაზე გამოთქმული მოსაზრებების და კომენტარების საფუძველზე, ბ-ნი ფილიპ დევისი </w:t>
      </w:r>
      <w:r w:rsidR="00A41867">
        <w:t>დაასრულებს</w:t>
      </w:r>
      <w:r w:rsidR="00C67942">
        <w:t xml:space="preserve"> პილოტების შეფასების დოკუმენტს, </w:t>
      </w:r>
      <w:r w:rsidR="00A41867">
        <w:t xml:space="preserve">რომლის დაინტერსებული მხარეებისთვის დროულ მიწოდებას </w:t>
      </w:r>
      <w:r w:rsidR="00A41867">
        <w:rPr>
          <w:lang w:val="en-GB"/>
        </w:rPr>
        <w:t>UNFPA</w:t>
      </w:r>
      <w:r w:rsidR="00A41867">
        <w:t xml:space="preserve"> უზრუნველყოფს. დოკუმენტში</w:t>
      </w:r>
      <w:r w:rsidR="00C67942">
        <w:t xml:space="preserve"> განსაკუთრებული ყურადღება დაეთმობა რეკომენდაციულ ნაწილს, რაც </w:t>
      </w:r>
      <w:r w:rsidR="009750F1">
        <w:t>დაინტერსებულ</w:t>
      </w:r>
      <w:r w:rsidR="00C67942">
        <w:t xml:space="preserve"> მხარეებს შორის </w:t>
      </w:r>
      <w:r w:rsidR="009750F1">
        <w:t xml:space="preserve">შემდგომი უფრო საგნობრივი </w:t>
      </w:r>
      <w:r w:rsidR="00C67942">
        <w:t xml:space="preserve">განხილვის საგანი გახდება. </w:t>
      </w:r>
    </w:p>
    <w:p w14:paraId="568A83BE" w14:textId="70FFC075" w:rsidR="006038CD" w:rsidRPr="009750F1" w:rsidRDefault="00C67942" w:rsidP="009750F1">
      <w:r>
        <w:t>დაახლოებით სამ</w:t>
      </w:r>
      <w:r w:rsidR="001713A6">
        <w:t xml:space="preserve"> </w:t>
      </w:r>
      <w:r>
        <w:t>საათიანი მსჯელობის შემდეგ შეხვედრა დასრულდა</w:t>
      </w:r>
      <w:r w:rsidR="009750F1">
        <w:t>.</w:t>
      </w:r>
      <w:r w:rsidR="006038CD">
        <w:rPr>
          <w:rFonts w:cs="Sylfaen"/>
        </w:rPr>
        <w:br w:type="page"/>
      </w:r>
    </w:p>
    <w:p w14:paraId="3CF6268D" w14:textId="4F8904D0" w:rsidR="00807D69" w:rsidRDefault="00807D69" w:rsidP="00A87D53">
      <w:pPr>
        <w:pStyle w:val="Heading1"/>
      </w:pPr>
      <w:r w:rsidRPr="00807D69">
        <w:rPr>
          <w:rFonts w:ascii="Sylfaen" w:hAnsi="Sylfaen" w:cs="Sylfaen"/>
        </w:rPr>
        <w:lastRenderedPageBreak/>
        <w:t>დღის</w:t>
      </w:r>
      <w:r w:rsidRPr="00807D69">
        <w:t xml:space="preserve"> </w:t>
      </w:r>
      <w:r w:rsidRPr="00807D69">
        <w:rPr>
          <w:rFonts w:ascii="Sylfaen" w:hAnsi="Sylfaen" w:cs="Sylfaen"/>
        </w:rPr>
        <w:t>წესრიგი</w:t>
      </w:r>
    </w:p>
    <w:tbl>
      <w:tblPr>
        <w:tblStyle w:val="GridTable4-Accent5"/>
        <w:tblW w:w="5106" w:type="pct"/>
        <w:tblLook w:val="04A0" w:firstRow="1" w:lastRow="0" w:firstColumn="1" w:lastColumn="0" w:noHBand="0" w:noVBand="1"/>
      </w:tblPr>
      <w:tblGrid>
        <w:gridCol w:w="1901"/>
        <w:gridCol w:w="7307"/>
      </w:tblGrid>
      <w:tr w:rsidR="001F453A" w:rsidRPr="0045580B" w14:paraId="6AF764CD" w14:textId="77777777" w:rsidTr="00AB6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65B46029" w14:textId="77777777" w:rsidR="001F453A" w:rsidRPr="002D538B" w:rsidRDefault="001F453A" w:rsidP="00AB63C7">
            <w:pPr>
              <w:rPr>
                <w:rFonts w:cs="Sylfaen"/>
              </w:rPr>
            </w:pPr>
            <w:r w:rsidRPr="002D538B">
              <w:t>13:30 – 14:00</w:t>
            </w:r>
          </w:p>
        </w:tc>
        <w:tc>
          <w:tcPr>
            <w:tcW w:w="3968" w:type="pct"/>
          </w:tcPr>
          <w:p w14:paraId="53D9F0CA" w14:textId="77777777" w:rsidR="001F453A" w:rsidRPr="002D538B" w:rsidRDefault="001F453A" w:rsidP="00AB63C7">
            <w:pPr>
              <w:jc w:val="center"/>
              <w:cnfStyle w:val="100000000000" w:firstRow="1" w:lastRow="0" w:firstColumn="0" w:lastColumn="0" w:oddVBand="0" w:evenVBand="0" w:oddHBand="0" w:evenHBand="0" w:firstRowFirstColumn="0" w:firstRowLastColumn="0" w:lastRowFirstColumn="0" w:lastRowLastColumn="0"/>
              <w:rPr>
                <w:lang w:val="en-US"/>
              </w:rPr>
            </w:pPr>
            <w:r>
              <w:t>ხემსი</w:t>
            </w:r>
          </w:p>
        </w:tc>
      </w:tr>
      <w:tr w:rsidR="001F453A" w:rsidRPr="0045580B" w14:paraId="278EF009" w14:textId="77777777" w:rsidTr="00AB63C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32" w:type="pct"/>
          </w:tcPr>
          <w:p w14:paraId="2FE2EA22" w14:textId="77777777" w:rsidR="001F453A" w:rsidRPr="00BC15D4" w:rsidRDefault="001F453A" w:rsidP="00AB63C7">
            <w:pPr>
              <w:rPr>
                <w:rFonts w:cs="Sylfaen"/>
              </w:rPr>
            </w:pPr>
            <w:r>
              <w:t>14:00 – 14:15</w:t>
            </w:r>
          </w:p>
        </w:tc>
        <w:tc>
          <w:tcPr>
            <w:tcW w:w="3968" w:type="pct"/>
          </w:tcPr>
          <w:p w14:paraId="2F3CF64A" w14:textId="77777777" w:rsidR="001F453A" w:rsidRDefault="001F453A" w:rsidP="00AB63C7">
            <w:pPr>
              <w:cnfStyle w:val="000000100000" w:firstRow="0" w:lastRow="0" w:firstColumn="0" w:lastColumn="0" w:oddVBand="0" w:evenVBand="0" w:oddHBand="1" w:evenHBand="0" w:firstRowFirstColumn="0" w:firstRowLastColumn="0" w:lastRowFirstColumn="0" w:lastRowLastColumn="0"/>
              <w:rPr>
                <w:b/>
                <w:lang w:val="en-US"/>
              </w:rPr>
            </w:pPr>
            <w:r w:rsidRPr="00BC15D4">
              <w:rPr>
                <w:b/>
              </w:rPr>
              <w:t>მისალმება</w:t>
            </w:r>
            <w:r w:rsidRPr="00BC15D4">
              <w:rPr>
                <w:b/>
                <w:lang w:val="en-US"/>
              </w:rPr>
              <w:t xml:space="preserve"> </w:t>
            </w:r>
            <w:r w:rsidRPr="00BC15D4">
              <w:rPr>
                <w:b/>
              </w:rPr>
              <w:t>შეხვედრის გახსნა</w:t>
            </w:r>
            <w:r>
              <w:rPr>
                <w:b/>
                <w:lang w:val="en-US"/>
              </w:rPr>
              <w:t>:</w:t>
            </w:r>
          </w:p>
          <w:p w14:paraId="50C149DA" w14:textId="77777777" w:rsidR="001F453A" w:rsidRDefault="001F453A" w:rsidP="00AB63C7">
            <w:pPr>
              <w:jc w:val="left"/>
              <w:cnfStyle w:val="000000100000" w:firstRow="0" w:lastRow="0" w:firstColumn="0" w:lastColumn="0" w:oddVBand="0" w:evenVBand="0" w:oddHBand="1" w:evenHBand="0" w:firstRowFirstColumn="0" w:firstRowLastColumn="0" w:lastRowFirstColumn="0" w:lastRowLastColumn="0"/>
            </w:pPr>
            <w:r>
              <w:t>მაია ლაგვილავა, შჯსდ სამინისტრო, მინისტრის მოადგილე;</w:t>
            </w:r>
          </w:p>
          <w:p w14:paraId="223B094A" w14:textId="77777777" w:rsidR="001F453A" w:rsidRDefault="001F453A" w:rsidP="00AB63C7">
            <w:pPr>
              <w:jc w:val="left"/>
              <w:cnfStyle w:val="000000100000" w:firstRow="0" w:lastRow="0" w:firstColumn="0" w:lastColumn="0" w:oddVBand="0" w:evenVBand="0" w:oddHBand="1" w:evenHBand="0" w:firstRowFirstColumn="0" w:firstRowLastColumn="0" w:lastRowFirstColumn="0" w:lastRowLastColumn="0"/>
            </w:pPr>
            <w:r>
              <w:t xml:space="preserve">ალექსანდრე ტურძელაძე, </w:t>
            </w:r>
            <w:r w:rsidRPr="00A54C70">
              <w:t xml:space="preserve">NCDC, </w:t>
            </w:r>
            <w:r>
              <w:t xml:space="preserve">გენერალური დირექტორის მოადგილე; </w:t>
            </w:r>
          </w:p>
          <w:p w14:paraId="4DE00E3C" w14:textId="77777777" w:rsidR="001F453A" w:rsidRPr="00A54C70" w:rsidRDefault="001F453A" w:rsidP="00AB63C7">
            <w:pPr>
              <w:jc w:val="left"/>
              <w:cnfStyle w:val="000000100000" w:firstRow="0" w:lastRow="0" w:firstColumn="0" w:lastColumn="0" w:oddVBand="0" w:evenVBand="0" w:oddHBand="1" w:evenHBand="0" w:firstRowFirstColumn="0" w:firstRowLastColumn="0" w:lastRowFirstColumn="0" w:lastRowLastColumn="0"/>
            </w:pPr>
            <w:r>
              <w:t xml:space="preserve">ლელა ბაქრაძე, </w:t>
            </w:r>
            <w:r>
              <w:rPr>
                <w:lang w:val="en-US"/>
              </w:rPr>
              <w:t xml:space="preserve">UNFPA </w:t>
            </w:r>
            <w:r>
              <w:t>საქართველოს ოფისის ხელმძღვანელი</w:t>
            </w:r>
          </w:p>
        </w:tc>
      </w:tr>
      <w:tr w:rsidR="001F453A" w:rsidRPr="0045580B" w14:paraId="0F9BD195" w14:textId="77777777" w:rsidTr="00AB63C7">
        <w:tc>
          <w:tcPr>
            <w:cnfStyle w:val="001000000000" w:firstRow="0" w:lastRow="0" w:firstColumn="1" w:lastColumn="0" w:oddVBand="0" w:evenVBand="0" w:oddHBand="0" w:evenHBand="0" w:firstRowFirstColumn="0" w:firstRowLastColumn="0" w:lastRowFirstColumn="0" w:lastRowLastColumn="0"/>
            <w:tcW w:w="1032" w:type="pct"/>
          </w:tcPr>
          <w:p w14:paraId="319B53C0" w14:textId="77777777" w:rsidR="001F453A" w:rsidRPr="0045580B" w:rsidRDefault="001F453A" w:rsidP="00AB63C7">
            <w:pPr>
              <w:rPr>
                <w:b w:val="0"/>
              </w:rPr>
            </w:pPr>
            <w:r>
              <w:rPr>
                <w:b w:val="0"/>
              </w:rPr>
              <w:t>14:15 – 15:15</w:t>
            </w:r>
          </w:p>
        </w:tc>
        <w:tc>
          <w:tcPr>
            <w:tcW w:w="3968" w:type="pct"/>
          </w:tcPr>
          <w:p w14:paraId="2EE8B55B" w14:textId="77777777" w:rsidR="001F453A" w:rsidRPr="0045580B" w:rsidRDefault="001F453A" w:rsidP="00AB63C7">
            <w:pPr>
              <w:cnfStyle w:val="000000000000" w:firstRow="0" w:lastRow="0" w:firstColumn="0" w:lastColumn="0" w:oddVBand="0" w:evenVBand="0" w:oddHBand="0" w:evenHBand="0" w:firstRowFirstColumn="0" w:firstRowLastColumn="0" w:lastRowFirstColumn="0" w:lastRowLastColumn="0"/>
              <w:rPr>
                <w:lang w:val="en-US"/>
              </w:rPr>
            </w:pPr>
            <w:r w:rsidRPr="0045580B">
              <w:t>საშვილოსნოს ყელის კიბოს ორგანიზებულ სკრინინგის პილოტური   პროექტების შეფასების წინასწარი მიგნებები.</w:t>
            </w:r>
          </w:p>
          <w:p w14:paraId="30823E46" w14:textId="77777777" w:rsidR="001F453A" w:rsidRPr="0045580B" w:rsidRDefault="001F453A" w:rsidP="00AB63C7">
            <w:pPr>
              <w:cnfStyle w:val="000000000000" w:firstRow="0" w:lastRow="0" w:firstColumn="0" w:lastColumn="0" w:oddVBand="0" w:evenVBand="0" w:oddHBand="0" w:evenHBand="0" w:firstRowFirstColumn="0" w:firstRowLastColumn="0" w:lastRowFirstColumn="0" w:lastRowLastColumn="0"/>
            </w:pPr>
            <w:r w:rsidRPr="0045580B">
              <w:rPr>
                <w:i/>
              </w:rPr>
              <w:t>მომხსენებელი: გიორგი მატარაძე</w:t>
            </w:r>
            <w:r>
              <w:rPr>
                <w:i/>
              </w:rPr>
              <w:t xml:space="preserve">, </w:t>
            </w:r>
            <w:r w:rsidRPr="00A54C70">
              <w:rPr>
                <w:i/>
                <w:lang w:val="en-US"/>
              </w:rPr>
              <w:t>UNFPA</w:t>
            </w:r>
          </w:p>
        </w:tc>
      </w:tr>
      <w:tr w:rsidR="001F453A" w:rsidRPr="0045580B" w14:paraId="4DB77977" w14:textId="77777777" w:rsidTr="00AB6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67C405E9" w14:textId="77777777" w:rsidR="001F453A" w:rsidRPr="00BC15D4" w:rsidRDefault="001F453A" w:rsidP="00AB63C7">
            <w:r>
              <w:t>15:15</w:t>
            </w:r>
            <w:r w:rsidRPr="00BC15D4">
              <w:t xml:space="preserve"> – 18:00</w:t>
            </w:r>
          </w:p>
        </w:tc>
        <w:tc>
          <w:tcPr>
            <w:tcW w:w="3968" w:type="pct"/>
          </w:tcPr>
          <w:p w14:paraId="6623B21B" w14:textId="77777777" w:rsidR="001F453A" w:rsidRDefault="001F453A" w:rsidP="00AB63C7">
            <w:pPr>
              <w:cnfStyle w:val="000000100000" w:firstRow="0" w:lastRow="0" w:firstColumn="0" w:lastColumn="0" w:oddVBand="0" w:evenVBand="0" w:oddHBand="1" w:evenHBand="0" w:firstRowFirstColumn="0" w:firstRowLastColumn="0" w:lastRowFirstColumn="0" w:lastRowLastColumn="0"/>
              <w:rPr>
                <w:b/>
              </w:rPr>
            </w:pPr>
            <w:r w:rsidRPr="00BC15D4">
              <w:rPr>
                <w:b/>
              </w:rPr>
              <w:t>დისკუსია</w:t>
            </w:r>
          </w:p>
          <w:p w14:paraId="02749652" w14:textId="77777777" w:rsidR="001F453A" w:rsidRPr="003E2DB7" w:rsidRDefault="001F453A" w:rsidP="00AB63C7">
            <w:pPr>
              <w:cnfStyle w:val="000000100000" w:firstRow="0" w:lastRow="0" w:firstColumn="0" w:lastColumn="0" w:oddVBand="0" w:evenVBand="0" w:oddHBand="1" w:evenHBand="0" w:firstRowFirstColumn="0" w:firstRowLastColumn="0" w:lastRowFirstColumn="0" w:lastRowLastColumn="0"/>
            </w:pPr>
            <w:r w:rsidRPr="003E2DB7">
              <w:t>ფასილიტატორი</w:t>
            </w:r>
            <w:r>
              <w:t>:</w:t>
            </w:r>
            <w:r w:rsidRPr="003E2DB7">
              <w:t xml:space="preserve"> მარინა დარახველიძე</w:t>
            </w:r>
            <w:r>
              <w:t>, შჯსდ სამინისტრო, ჯანდაცვის დეპარტამენტის უფროსი</w:t>
            </w:r>
          </w:p>
        </w:tc>
      </w:tr>
      <w:tr w:rsidR="001F453A" w:rsidRPr="0045580B" w14:paraId="447E7908" w14:textId="77777777" w:rsidTr="00AB63C7">
        <w:tc>
          <w:tcPr>
            <w:cnfStyle w:val="001000000000" w:firstRow="0" w:lastRow="0" w:firstColumn="1" w:lastColumn="0" w:oddVBand="0" w:evenVBand="0" w:oddHBand="0" w:evenHBand="0" w:firstRowFirstColumn="0" w:firstRowLastColumn="0" w:lastRowFirstColumn="0" w:lastRowLastColumn="0"/>
            <w:tcW w:w="5000" w:type="pct"/>
            <w:gridSpan w:val="2"/>
          </w:tcPr>
          <w:p w14:paraId="12BBB47C" w14:textId="77777777" w:rsidR="001F453A" w:rsidRPr="00B31530" w:rsidRDefault="001F453A" w:rsidP="00AB63C7">
            <w:pPr>
              <w:rPr>
                <w:b w:val="0"/>
                <w:i/>
                <w:u w:val="single"/>
              </w:rPr>
            </w:pPr>
            <w:r w:rsidRPr="00B31530">
              <w:rPr>
                <w:b w:val="0"/>
                <w:u w:val="single"/>
              </w:rPr>
              <w:t xml:space="preserve">სადისკუსიო საკითხები </w:t>
            </w:r>
            <w:r w:rsidRPr="00B31530">
              <w:rPr>
                <w:b w:val="0"/>
                <w:i/>
                <w:u w:val="single"/>
              </w:rPr>
              <w:t>(შერჩევითი):</w:t>
            </w:r>
          </w:p>
          <w:p w14:paraId="4607B2E4" w14:textId="77777777" w:rsidR="001F453A" w:rsidRPr="00D12AC4" w:rsidRDefault="001F453A" w:rsidP="001F453A">
            <w:pPr>
              <w:pStyle w:val="ListParagraph"/>
              <w:numPr>
                <w:ilvl w:val="0"/>
                <w:numId w:val="13"/>
              </w:numPr>
              <w:ind w:left="567" w:hanging="397"/>
              <w:rPr>
                <w:b w:val="0"/>
              </w:rPr>
            </w:pPr>
            <w:r>
              <w:rPr>
                <w:b w:val="0"/>
              </w:rPr>
              <w:t xml:space="preserve">დაინტერესებულ მხარეთა კომენტარები შეფასების </w:t>
            </w:r>
            <w:r>
              <w:rPr>
                <w:b w:val="0"/>
                <w:u w:val="single"/>
              </w:rPr>
              <w:t>პირველად</w:t>
            </w:r>
            <w:r w:rsidRPr="002C382C">
              <w:rPr>
                <w:b w:val="0"/>
              </w:rPr>
              <w:t xml:space="preserve"> </w:t>
            </w:r>
            <w:r>
              <w:rPr>
                <w:b w:val="0"/>
              </w:rPr>
              <w:t>მონაცემებთან დაკავშირებით;</w:t>
            </w:r>
          </w:p>
          <w:p w14:paraId="3066B75C" w14:textId="77777777" w:rsidR="001F453A" w:rsidRPr="00516A36" w:rsidRDefault="001F453A" w:rsidP="001F453A">
            <w:pPr>
              <w:pStyle w:val="ListParagraph"/>
              <w:numPr>
                <w:ilvl w:val="0"/>
                <w:numId w:val="13"/>
              </w:numPr>
              <w:ind w:left="567" w:hanging="397"/>
              <w:rPr>
                <w:rFonts w:cs="Sylfaen"/>
              </w:rPr>
            </w:pPr>
            <w:r w:rsidRPr="002D4AAC">
              <w:t>მოცვის გაზრდა</w:t>
            </w:r>
            <w:r w:rsidRPr="00EC3E7A">
              <w:rPr>
                <w:b w:val="0"/>
              </w:rPr>
              <w:t xml:space="preserve"> ხარისხის გაუმჯობესების გარეშე შესაძლოა კონტრ პროდუქტიული იყოს! როგორ უნდა წარიმართოს ეს პროცესები</w:t>
            </w:r>
            <w:r>
              <w:rPr>
                <w:b w:val="0"/>
                <w:lang w:val="en-US"/>
              </w:rPr>
              <w:t xml:space="preserve">, </w:t>
            </w:r>
            <w:r w:rsidRPr="00516A36">
              <w:rPr>
                <w:b w:val="0"/>
              </w:rPr>
              <w:t>ისე, რომ ხარისხმა არ იზარალოს და არც ხელმისაწვდომობა შემცირდეს გეოგრაფიული თვალსაზრისით</w:t>
            </w:r>
            <w:r>
              <w:rPr>
                <w:b w:val="0"/>
              </w:rPr>
              <w:t>;</w:t>
            </w:r>
            <w:r w:rsidRPr="00516A36">
              <w:rPr>
                <w:b w:val="0"/>
              </w:rPr>
              <w:t xml:space="preserve"> </w:t>
            </w:r>
          </w:p>
          <w:p w14:paraId="6F9518CA" w14:textId="77777777" w:rsidR="001F453A" w:rsidRPr="00195221" w:rsidRDefault="001F453A" w:rsidP="001F453A">
            <w:pPr>
              <w:pStyle w:val="ListParagraph"/>
              <w:numPr>
                <w:ilvl w:val="0"/>
                <w:numId w:val="13"/>
              </w:numPr>
              <w:ind w:left="567" w:hanging="397"/>
              <w:rPr>
                <w:rFonts w:cs="Sylfaen"/>
                <w:b w:val="0"/>
              </w:rPr>
            </w:pPr>
            <w:r w:rsidRPr="00BC15D4">
              <w:t>ხარისხის კონტროლი</w:t>
            </w:r>
            <w:r w:rsidRPr="002D538B">
              <w:rPr>
                <w:b w:val="0"/>
              </w:rPr>
              <w:t>:</w:t>
            </w:r>
            <w:r>
              <w:rPr>
                <w:b w:val="0"/>
              </w:rPr>
              <w:t xml:space="preserve"> </w:t>
            </w:r>
            <w:r w:rsidRPr="00EC3E7A">
              <w:rPr>
                <w:b w:val="0"/>
              </w:rPr>
              <w:t>ხარისხის კონტროლის/შეფასების ფუნქციის განმახორციელებელი ორგანიზაცია</w:t>
            </w:r>
            <w:r>
              <w:rPr>
                <w:b w:val="0"/>
              </w:rPr>
              <w:t xml:space="preserve"> (</w:t>
            </w:r>
            <w:r w:rsidRPr="00EC3E7A">
              <w:rPr>
                <w:b w:val="0"/>
              </w:rPr>
              <w:t>?</w:t>
            </w:r>
            <w:r>
              <w:rPr>
                <w:b w:val="0"/>
              </w:rPr>
              <w:t>)</w:t>
            </w:r>
            <w:r>
              <w:rPr>
                <w:b w:val="0"/>
                <w:lang w:val="en-US"/>
              </w:rPr>
              <w:t>;</w:t>
            </w:r>
            <w:r w:rsidRPr="00EC3E7A">
              <w:rPr>
                <w:b w:val="0"/>
              </w:rPr>
              <w:t xml:space="preserve"> </w:t>
            </w:r>
            <w:r>
              <w:rPr>
                <w:b w:val="0"/>
              </w:rPr>
              <w:t xml:space="preserve">ამ კუთხით, </w:t>
            </w:r>
            <w:r w:rsidRPr="00EC3E7A">
              <w:rPr>
                <w:b w:val="0"/>
              </w:rPr>
              <w:t>ქალაქის მერია</w:t>
            </w:r>
            <w:r>
              <w:rPr>
                <w:b w:val="0"/>
              </w:rPr>
              <w:t>ში</w:t>
            </w:r>
            <w:r w:rsidRPr="00EC3E7A">
              <w:rPr>
                <w:b w:val="0"/>
              </w:rPr>
              <w:t xml:space="preserve"> </w:t>
            </w:r>
            <w:r>
              <w:rPr>
                <w:b w:val="0"/>
              </w:rPr>
              <w:t>და</w:t>
            </w:r>
            <w:r w:rsidRPr="00EC3E7A">
              <w:rPr>
                <w:b w:val="0"/>
              </w:rPr>
              <w:t xml:space="preserve"> NCDC</w:t>
            </w:r>
            <w:r>
              <w:rPr>
                <w:b w:val="0"/>
              </w:rPr>
              <w:t>-ში არსებული რესურსები;</w:t>
            </w:r>
          </w:p>
          <w:p w14:paraId="45E4EB74" w14:textId="77777777" w:rsidR="001F453A" w:rsidRDefault="001F453A" w:rsidP="001F453A">
            <w:pPr>
              <w:pStyle w:val="ListParagraph"/>
              <w:numPr>
                <w:ilvl w:val="0"/>
                <w:numId w:val="13"/>
              </w:numPr>
              <w:ind w:left="567" w:hanging="397"/>
              <w:rPr>
                <w:b w:val="0"/>
              </w:rPr>
            </w:pPr>
            <w:r>
              <w:t>ციტოლოგიური კვლევ</w:t>
            </w:r>
            <w:r>
              <w:rPr>
                <w:lang w:val="en-US"/>
              </w:rPr>
              <w:t>ის</w:t>
            </w:r>
            <w:r>
              <w:t xml:space="preserve"> </w:t>
            </w:r>
            <w:r>
              <w:rPr>
                <w:b w:val="0"/>
              </w:rPr>
              <w:t>სერვისის შესყიდვა (ცენტრალიზებული შეძენა სახელმწიფოს მიერ?);</w:t>
            </w:r>
            <w:r>
              <w:t xml:space="preserve"> </w:t>
            </w:r>
          </w:p>
          <w:p w14:paraId="7A299488" w14:textId="77777777" w:rsidR="001F453A" w:rsidRPr="00CD1F54" w:rsidRDefault="001F453A" w:rsidP="001F453A">
            <w:pPr>
              <w:pStyle w:val="ListParagraph"/>
              <w:numPr>
                <w:ilvl w:val="0"/>
                <w:numId w:val="13"/>
              </w:numPr>
              <w:ind w:left="567" w:hanging="397"/>
              <w:rPr>
                <w:rFonts w:cs="Sylfaen"/>
              </w:rPr>
            </w:pPr>
            <w:r w:rsidRPr="00A33FF6">
              <w:t>იურიდიულად არა-რეზიდენტი</w:t>
            </w:r>
            <w:r>
              <w:t xml:space="preserve">, </w:t>
            </w:r>
            <w:r>
              <w:rPr>
                <w:b w:val="0"/>
              </w:rPr>
              <w:t>მაგრამ ფაქტობრივად თბილისში მცხოვრები,</w:t>
            </w:r>
            <w:r w:rsidRPr="00A33FF6">
              <w:t xml:space="preserve"> </w:t>
            </w:r>
            <w:r w:rsidRPr="00A33FF6">
              <w:rPr>
                <w:b w:val="0"/>
              </w:rPr>
              <w:t>ქალების</w:t>
            </w:r>
            <w:r w:rsidRPr="002D538B">
              <w:rPr>
                <w:b w:val="0"/>
              </w:rPr>
              <w:t xml:space="preserve"> </w:t>
            </w:r>
            <w:r>
              <w:rPr>
                <w:b w:val="0"/>
              </w:rPr>
              <w:t>სკრინინგი</w:t>
            </w:r>
            <w:r w:rsidRPr="002D538B">
              <w:rPr>
                <w:b w:val="0"/>
              </w:rPr>
              <w:t xml:space="preserve"> </w:t>
            </w:r>
            <w:r>
              <w:rPr>
                <w:b w:val="0"/>
              </w:rPr>
              <w:t>ქალაქის სკრინინგის ქვე-პროგრამის მიმწოდებლებთან;</w:t>
            </w:r>
          </w:p>
          <w:p w14:paraId="28342BFB" w14:textId="77777777" w:rsidR="001F453A" w:rsidRPr="00CD1F54" w:rsidRDefault="001F453A" w:rsidP="001F453A">
            <w:pPr>
              <w:pStyle w:val="ListParagraph"/>
              <w:numPr>
                <w:ilvl w:val="0"/>
                <w:numId w:val="13"/>
              </w:numPr>
              <w:ind w:left="567" w:hanging="397"/>
              <w:rPr>
                <w:rFonts w:cs="Sylfaen"/>
                <w:b w:val="0"/>
              </w:rPr>
            </w:pPr>
            <w:r w:rsidRPr="00CD1F54">
              <w:rPr>
                <w:rFonts w:cs="Sylfaen"/>
                <w:b w:val="0"/>
              </w:rPr>
              <w:t>ორგანიზებული სკრინინგის მომავალი მოწყობის</w:t>
            </w:r>
            <w:r w:rsidRPr="00CD1F54">
              <w:rPr>
                <w:rFonts w:cs="Sylfaen"/>
              </w:rPr>
              <w:t xml:space="preserve"> სტრატეგიული ხედვა: </w:t>
            </w:r>
            <w:r w:rsidRPr="00CD1F54">
              <w:rPr>
                <w:b w:val="0"/>
              </w:rPr>
              <w:t>პაპ-ტესტის აღების პჯდ რგოლში სრული ინტეგრირება სოფლად და ქალაქად (</w:t>
            </w:r>
            <w:r w:rsidRPr="00B31530">
              <w:rPr>
                <w:b w:val="0"/>
                <w:i/>
              </w:rPr>
              <w:t>ორი სცენარი</w:t>
            </w:r>
            <w:r w:rsidRPr="00CD1F54">
              <w:rPr>
                <w:b w:val="0"/>
              </w:rPr>
              <w:t>), პროგრამის ერთიანი მენეჯმენტი? საინფორმაციო-საკომუნიკაციო კომპონენტის მდგრადი დაფინანსების უზრუნველყოფის გზები...</w:t>
            </w:r>
            <w:r>
              <w:rPr>
                <w:b w:val="0"/>
              </w:rPr>
              <w:t>;</w:t>
            </w:r>
          </w:p>
          <w:p w14:paraId="7487F859" w14:textId="77777777" w:rsidR="001F453A" w:rsidRPr="008B1199" w:rsidRDefault="001F453A" w:rsidP="001F453A">
            <w:pPr>
              <w:pStyle w:val="ListParagraph"/>
              <w:numPr>
                <w:ilvl w:val="0"/>
                <w:numId w:val="13"/>
              </w:numPr>
              <w:ind w:left="567" w:hanging="397"/>
            </w:pPr>
            <w:r w:rsidRPr="00301E10">
              <w:t xml:space="preserve">სკრინინგის </w:t>
            </w:r>
            <w:r>
              <w:t xml:space="preserve">ეროვნული </w:t>
            </w:r>
            <w:r w:rsidRPr="00301E10">
              <w:t>რეგისტრის</w:t>
            </w:r>
            <w:r w:rsidRPr="00301E10">
              <w:rPr>
                <w:b w:val="0"/>
              </w:rPr>
              <w:t xml:space="preserve"> განვითარება</w:t>
            </w:r>
            <w:r>
              <w:rPr>
                <w:b w:val="0"/>
              </w:rPr>
              <w:t xml:space="preserve"> - </w:t>
            </w:r>
            <w:r w:rsidRPr="008B1199">
              <w:rPr>
                <w:b w:val="0"/>
                <w:i/>
              </w:rPr>
              <w:t>გამოძახება/გამოცხადების კომპიუტერიზებული</w:t>
            </w:r>
            <w:r w:rsidRPr="008B1199">
              <w:rPr>
                <w:rFonts w:ascii="AcadNusx" w:hAnsi="AcadNusx" w:cs="AcadNusx"/>
                <w:b w:val="0"/>
                <w:i/>
              </w:rPr>
              <w:t xml:space="preserve"> </w:t>
            </w:r>
            <w:r w:rsidRPr="008B1199">
              <w:rPr>
                <w:b w:val="0"/>
                <w:i/>
              </w:rPr>
              <w:t>სისტემა</w:t>
            </w:r>
            <w:r w:rsidRPr="008B1199">
              <w:rPr>
                <w:rFonts w:ascii="AcadNusx" w:hAnsi="AcadNusx" w:cs="AcadNusx"/>
                <w:b w:val="0"/>
                <w:i/>
              </w:rPr>
              <w:t xml:space="preserve"> </w:t>
            </w:r>
            <w:r w:rsidRPr="008B1199">
              <w:rPr>
                <w:b w:val="0"/>
                <w:i/>
              </w:rPr>
              <w:t>სკრინინგის</w:t>
            </w:r>
            <w:r w:rsidRPr="008B1199">
              <w:rPr>
                <w:rFonts w:ascii="AcadNusx" w:hAnsi="AcadNusx" w:cs="AcadNusx"/>
                <w:b w:val="0"/>
                <w:i/>
              </w:rPr>
              <w:t xml:space="preserve"> </w:t>
            </w:r>
            <w:r w:rsidRPr="008B1199">
              <w:rPr>
                <w:b w:val="0"/>
                <w:i/>
              </w:rPr>
              <w:t>ყველა</w:t>
            </w:r>
            <w:r w:rsidRPr="008B1199">
              <w:rPr>
                <w:rFonts w:ascii="AcadNusx" w:hAnsi="AcadNusx" w:cs="AcadNusx"/>
                <w:b w:val="0"/>
                <w:i/>
              </w:rPr>
              <w:t xml:space="preserve"> </w:t>
            </w:r>
            <w:r w:rsidRPr="008B1199">
              <w:rPr>
                <w:b w:val="0"/>
                <w:i/>
              </w:rPr>
              <w:t>დონის</w:t>
            </w:r>
            <w:r w:rsidRPr="008B1199">
              <w:rPr>
                <w:rFonts w:ascii="AcadNusx" w:hAnsi="AcadNusx" w:cs="AcadNusx"/>
                <w:b w:val="0"/>
                <w:i/>
              </w:rPr>
              <w:t xml:space="preserve"> </w:t>
            </w:r>
            <w:r w:rsidRPr="008B1199">
              <w:rPr>
                <w:b w:val="0"/>
                <w:i/>
              </w:rPr>
              <w:t>ხარისხის</w:t>
            </w:r>
            <w:r w:rsidRPr="008B1199">
              <w:rPr>
                <w:rFonts w:ascii="AcadNusx" w:hAnsi="AcadNusx" w:cs="AcadNusx"/>
                <w:b w:val="0"/>
                <w:i/>
              </w:rPr>
              <w:t xml:space="preserve"> </w:t>
            </w:r>
            <w:r w:rsidRPr="008B1199">
              <w:rPr>
                <w:b w:val="0"/>
                <w:i/>
              </w:rPr>
              <w:t xml:space="preserve">კონტროლით, ქალების დასწრების და გამოკვლევის </w:t>
            </w:r>
            <w:r>
              <w:rPr>
                <w:b w:val="0"/>
                <w:i/>
              </w:rPr>
              <w:t>შედეგების</w:t>
            </w:r>
            <w:r w:rsidRPr="008B1199">
              <w:rPr>
                <w:b w:val="0"/>
                <w:i/>
              </w:rPr>
              <w:t xml:space="preserve"> ანგარიშგება</w:t>
            </w:r>
            <w:r>
              <w:rPr>
                <w:b w:val="0"/>
                <w:i/>
              </w:rPr>
              <w:t>/ანალიზი</w:t>
            </w:r>
            <w:r>
              <w:rPr>
                <w:b w:val="0"/>
              </w:rPr>
              <w:t xml:space="preserve"> - </w:t>
            </w:r>
            <w:r w:rsidRPr="00301E10">
              <w:rPr>
                <w:b w:val="0"/>
              </w:rPr>
              <w:t>და მისი ინკორპორირება ერთიან კიბოს ელ. რეგისტრში</w:t>
            </w:r>
            <w:r>
              <w:rPr>
                <w:rFonts w:ascii="AcadNusx" w:hAnsi="AcadNusx" w:cs="AcadNusx"/>
                <w:b w:val="0"/>
              </w:rPr>
              <w:t xml:space="preserve">, </w:t>
            </w:r>
            <w:r>
              <w:rPr>
                <w:rFonts w:cs="AcadNusx"/>
                <w:b w:val="0"/>
              </w:rPr>
              <w:t>ეროვნული რეგისტრის გამოყენება ორგანიზებული სკრინინგის პროგრამის მართვისათვის;</w:t>
            </w:r>
          </w:p>
          <w:p w14:paraId="1F4F6911" w14:textId="77777777" w:rsidR="001F453A" w:rsidRPr="0045580B" w:rsidRDefault="001F453A" w:rsidP="001F453A">
            <w:pPr>
              <w:pStyle w:val="ListParagraph"/>
              <w:numPr>
                <w:ilvl w:val="0"/>
                <w:numId w:val="13"/>
              </w:numPr>
              <w:ind w:left="567" w:hanging="397"/>
            </w:pPr>
            <w:r w:rsidRPr="00B546B4">
              <w:rPr>
                <w:b w:val="0"/>
              </w:rPr>
              <w:t>სხ</w:t>
            </w:r>
            <w:r w:rsidRPr="002D538B">
              <w:rPr>
                <w:b w:val="0"/>
              </w:rPr>
              <w:t>ვადასხვა</w:t>
            </w:r>
            <w:r>
              <w:rPr>
                <w:b w:val="0"/>
              </w:rPr>
              <w:t>.</w:t>
            </w:r>
          </w:p>
        </w:tc>
      </w:tr>
    </w:tbl>
    <w:p w14:paraId="22642B82" w14:textId="77777777" w:rsidR="002F3019" w:rsidRDefault="002F3019" w:rsidP="002F3019">
      <w:pPr>
        <w:rPr>
          <w:rFonts w:cs="Times New Roman"/>
        </w:rPr>
      </w:pPr>
    </w:p>
    <w:sectPr w:rsidR="002F3019" w:rsidSect="006806F7">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66D2E" w14:textId="77777777" w:rsidR="001B7B69" w:rsidRDefault="001B7B69" w:rsidP="00317630">
      <w:pPr>
        <w:spacing w:before="0" w:after="0"/>
      </w:pPr>
      <w:r>
        <w:separator/>
      </w:r>
    </w:p>
  </w:endnote>
  <w:endnote w:type="continuationSeparator" w:id="0">
    <w:p w14:paraId="5FBCFBAD" w14:textId="77777777" w:rsidR="001B7B69" w:rsidRDefault="001B7B69" w:rsidP="003176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88102"/>
      <w:docPartObj>
        <w:docPartGallery w:val="Page Numbers (Bottom of Page)"/>
        <w:docPartUnique/>
      </w:docPartObj>
    </w:sdtPr>
    <w:sdtEndPr>
      <w:rPr>
        <w:noProof/>
        <w:sz w:val="20"/>
        <w:szCs w:val="20"/>
      </w:rPr>
    </w:sdtEndPr>
    <w:sdtContent>
      <w:p w14:paraId="5AD5391D" w14:textId="5A64A40F" w:rsidR="00D33679" w:rsidRPr="000378AC" w:rsidRDefault="00D33679">
        <w:pPr>
          <w:pStyle w:val="Footer"/>
          <w:jc w:val="center"/>
          <w:rPr>
            <w:sz w:val="20"/>
            <w:szCs w:val="20"/>
          </w:rPr>
        </w:pPr>
        <w:r w:rsidRPr="000378AC">
          <w:rPr>
            <w:sz w:val="20"/>
            <w:szCs w:val="20"/>
          </w:rPr>
          <w:fldChar w:fldCharType="begin"/>
        </w:r>
        <w:r w:rsidRPr="000378AC">
          <w:rPr>
            <w:sz w:val="20"/>
            <w:szCs w:val="20"/>
          </w:rPr>
          <w:instrText xml:space="preserve"> PAGE   \* MERGEFORMAT </w:instrText>
        </w:r>
        <w:r w:rsidRPr="000378AC">
          <w:rPr>
            <w:sz w:val="20"/>
            <w:szCs w:val="20"/>
          </w:rPr>
          <w:fldChar w:fldCharType="separate"/>
        </w:r>
        <w:r w:rsidR="00BC0EEE">
          <w:rPr>
            <w:noProof/>
            <w:sz w:val="20"/>
            <w:szCs w:val="20"/>
          </w:rPr>
          <w:t>14</w:t>
        </w:r>
        <w:r w:rsidRPr="000378AC">
          <w:rPr>
            <w:noProof/>
            <w:sz w:val="20"/>
            <w:szCs w:val="20"/>
          </w:rPr>
          <w:fldChar w:fldCharType="end"/>
        </w:r>
      </w:p>
    </w:sdtContent>
  </w:sdt>
  <w:p w14:paraId="40FCEC18" w14:textId="77777777" w:rsidR="00D33679" w:rsidRDefault="00D3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283E" w14:textId="77777777" w:rsidR="001B7B69" w:rsidRDefault="001B7B69" w:rsidP="00317630">
      <w:pPr>
        <w:spacing w:before="0" w:after="0"/>
      </w:pPr>
      <w:r>
        <w:separator/>
      </w:r>
    </w:p>
  </w:footnote>
  <w:footnote w:type="continuationSeparator" w:id="0">
    <w:p w14:paraId="0F93F5F6" w14:textId="77777777" w:rsidR="001B7B69" w:rsidRDefault="001B7B69" w:rsidP="00317630">
      <w:pPr>
        <w:spacing w:before="0" w:after="0"/>
      </w:pPr>
      <w:r>
        <w:continuationSeparator/>
      </w:r>
    </w:p>
  </w:footnote>
  <w:footnote w:id="1">
    <w:p w14:paraId="16D9D5E6" w14:textId="29CA3350" w:rsidR="00D33679" w:rsidRDefault="00D33679">
      <w:pPr>
        <w:pStyle w:val="FootnoteText"/>
      </w:pPr>
      <w:r>
        <w:rPr>
          <w:rStyle w:val="FootnoteReference"/>
        </w:rPr>
        <w:footnoteRef/>
      </w:r>
      <w:r>
        <w:t xml:space="preserve"> პილოტის დაწყებისათვის, საჯაროდ არსებულ მონაცემებზე დაყრდნობით, დადგინდა და დაინტერესებულ მხარეებთან შეთანხმდა ეს საბაზისო მაჩვენებელი, რაც </w:t>
      </w:r>
      <w:r w:rsidRPr="006B4FD5">
        <w:t>წარმოადგენს სკრინინგის პროგრამის მოცვის საშუალო მაჩვენებელს რეგიონული პროგრამის ფარგლებში 2015 წელს</w:t>
      </w:r>
      <w:r w:rsidR="006B4FD5">
        <w:t>.</w:t>
      </w:r>
      <w:r>
        <w:t xml:space="preserve">  </w:t>
      </w:r>
    </w:p>
  </w:footnote>
  <w:footnote w:id="2">
    <w:p w14:paraId="4A8D6290" w14:textId="6A717644" w:rsidR="00D33679" w:rsidRPr="00791A44" w:rsidRDefault="00D33679">
      <w:pPr>
        <w:pStyle w:val="FootnoteText"/>
      </w:pPr>
      <w:r>
        <w:rPr>
          <w:rStyle w:val="FootnoteReference"/>
        </w:rPr>
        <w:footnoteRef/>
      </w:r>
      <w:r>
        <w:t xml:space="preserve"> განმარტების სახით: 2017 წელს </w:t>
      </w:r>
      <w:r>
        <w:rPr>
          <w:lang w:val="en-US"/>
        </w:rPr>
        <w:t>UNFPA</w:t>
      </w:r>
      <w:r w:rsidR="00C7260C">
        <w:t>-ის</w:t>
      </w:r>
      <w:r>
        <w:rPr>
          <w:lang w:val="en-US"/>
        </w:rPr>
        <w:t xml:space="preserve"> </w:t>
      </w:r>
      <w:r>
        <w:t>დახმარება მოიცავდა სოფლის ექიმების კოლეგიალურ სუპერვიზიას, როდესაც გინეკოლოგები ჩადიოდნენ სოფლებში გრაფიკის მიხედვით.</w:t>
      </w:r>
    </w:p>
  </w:footnote>
  <w:footnote w:id="3">
    <w:p w14:paraId="5906607B" w14:textId="27D32489" w:rsidR="00D33679" w:rsidRPr="000C1C09" w:rsidRDefault="00D33679">
      <w:pPr>
        <w:pStyle w:val="FootnoteText"/>
      </w:pPr>
      <w:r>
        <w:rPr>
          <w:rStyle w:val="FootnoteReference"/>
        </w:rPr>
        <w:footnoteRef/>
      </w:r>
      <w:r>
        <w:t xml:space="preserve"> </w:t>
      </w:r>
      <w:r>
        <w:rPr>
          <w:lang w:val="en-GB"/>
        </w:rPr>
        <w:t xml:space="preserve">2014 </w:t>
      </w:r>
      <w:r>
        <w:t>აღწერის მონაცემები ამ დროისთვის არ იყო ხელმისაწვდომი; გარდა ამისა, ცნობილია, რომ  2002 წლის აღწერის მონაცემები გადათვლილ იქნა 2014 წლის აღწერის მონაცემების მიხედვით.</w:t>
      </w:r>
    </w:p>
  </w:footnote>
  <w:footnote w:id="4">
    <w:p w14:paraId="6CD05A86" w14:textId="3A3006D7" w:rsidR="001713A6" w:rsidRDefault="001713A6">
      <w:pPr>
        <w:pStyle w:val="FootnoteText"/>
      </w:pPr>
      <w:r>
        <w:rPr>
          <w:rStyle w:val="FootnoteReference"/>
        </w:rPr>
        <w:footnoteRef/>
      </w:r>
      <w:r>
        <w:t xml:space="preserve"> შემოთავაზებული დამატებითი ინდიკატორების ნუსხა თან ერთვის დ-რ ფილიპ დევისის ანგარიშს.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9"/>
      <w:gridCol w:w="3009"/>
    </w:tblGrid>
    <w:tr w:rsidR="00D33679" w14:paraId="435B8BE1" w14:textId="77777777" w:rsidTr="00317630">
      <w:trPr>
        <w:jc w:val="center"/>
      </w:trPr>
      <w:tc>
        <w:tcPr>
          <w:tcW w:w="3301" w:type="dxa"/>
          <w:vAlign w:val="center"/>
        </w:tcPr>
        <w:p w14:paraId="73189B4D" w14:textId="77777777" w:rsidR="00D33679" w:rsidRDefault="00D33679" w:rsidP="00317630">
          <w:pPr>
            <w:pStyle w:val="Header"/>
            <w:jc w:val="center"/>
          </w:pPr>
        </w:p>
      </w:tc>
      <w:tc>
        <w:tcPr>
          <w:tcW w:w="3302" w:type="dxa"/>
          <w:vAlign w:val="center"/>
        </w:tcPr>
        <w:p w14:paraId="120AC77F" w14:textId="77777777" w:rsidR="00D33679" w:rsidRDefault="00D33679" w:rsidP="00317630">
          <w:pPr>
            <w:pStyle w:val="Header"/>
            <w:jc w:val="center"/>
          </w:pPr>
        </w:p>
      </w:tc>
      <w:tc>
        <w:tcPr>
          <w:tcW w:w="3302" w:type="dxa"/>
          <w:vAlign w:val="center"/>
        </w:tcPr>
        <w:p w14:paraId="4294039E" w14:textId="77777777" w:rsidR="00D33679" w:rsidRDefault="00D33679" w:rsidP="00317630">
          <w:pPr>
            <w:pStyle w:val="Header"/>
            <w:jc w:val="center"/>
          </w:pPr>
        </w:p>
      </w:tc>
    </w:tr>
  </w:tbl>
  <w:p w14:paraId="2A121B85" w14:textId="77777777" w:rsidR="00D33679" w:rsidRDefault="00D33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1B2"/>
    <w:multiLevelType w:val="hybridMultilevel"/>
    <w:tmpl w:val="0F5ED786"/>
    <w:lvl w:ilvl="0" w:tplc="D6CE3E8E">
      <w:start w:val="1"/>
      <w:numFmt w:val="bullet"/>
      <w:lvlText w:val="•"/>
      <w:lvlJc w:val="left"/>
      <w:pPr>
        <w:tabs>
          <w:tab w:val="num" w:pos="720"/>
        </w:tabs>
        <w:ind w:left="720" w:hanging="360"/>
      </w:pPr>
      <w:rPr>
        <w:rFonts w:ascii="Arial" w:hAnsi="Arial" w:hint="default"/>
      </w:rPr>
    </w:lvl>
    <w:lvl w:ilvl="1" w:tplc="44609F3E" w:tentative="1">
      <w:start w:val="1"/>
      <w:numFmt w:val="bullet"/>
      <w:lvlText w:val="•"/>
      <w:lvlJc w:val="left"/>
      <w:pPr>
        <w:tabs>
          <w:tab w:val="num" w:pos="1440"/>
        </w:tabs>
        <w:ind w:left="1440" w:hanging="360"/>
      </w:pPr>
      <w:rPr>
        <w:rFonts w:ascii="Arial" w:hAnsi="Arial" w:hint="default"/>
      </w:rPr>
    </w:lvl>
    <w:lvl w:ilvl="2" w:tplc="B84E0222" w:tentative="1">
      <w:start w:val="1"/>
      <w:numFmt w:val="bullet"/>
      <w:lvlText w:val="•"/>
      <w:lvlJc w:val="left"/>
      <w:pPr>
        <w:tabs>
          <w:tab w:val="num" w:pos="2160"/>
        </w:tabs>
        <w:ind w:left="2160" w:hanging="360"/>
      </w:pPr>
      <w:rPr>
        <w:rFonts w:ascii="Arial" w:hAnsi="Arial" w:hint="default"/>
      </w:rPr>
    </w:lvl>
    <w:lvl w:ilvl="3" w:tplc="1020D6C6" w:tentative="1">
      <w:start w:val="1"/>
      <w:numFmt w:val="bullet"/>
      <w:lvlText w:val="•"/>
      <w:lvlJc w:val="left"/>
      <w:pPr>
        <w:tabs>
          <w:tab w:val="num" w:pos="2880"/>
        </w:tabs>
        <w:ind w:left="2880" w:hanging="360"/>
      </w:pPr>
      <w:rPr>
        <w:rFonts w:ascii="Arial" w:hAnsi="Arial" w:hint="default"/>
      </w:rPr>
    </w:lvl>
    <w:lvl w:ilvl="4" w:tplc="F2404C32" w:tentative="1">
      <w:start w:val="1"/>
      <w:numFmt w:val="bullet"/>
      <w:lvlText w:val="•"/>
      <w:lvlJc w:val="left"/>
      <w:pPr>
        <w:tabs>
          <w:tab w:val="num" w:pos="3600"/>
        </w:tabs>
        <w:ind w:left="3600" w:hanging="360"/>
      </w:pPr>
      <w:rPr>
        <w:rFonts w:ascii="Arial" w:hAnsi="Arial" w:hint="default"/>
      </w:rPr>
    </w:lvl>
    <w:lvl w:ilvl="5" w:tplc="72FE1D3E" w:tentative="1">
      <w:start w:val="1"/>
      <w:numFmt w:val="bullet"/>
      <w:lvlText w:val="•"/>
      <w:lvlJc w:val="left"/>
      <w:pPr>
        <w:tabs>
          <w:tab w:val="num" w:pos="4320"/>
        </w:tabs>
        <w:ind w:left="4320" w:hanging="360"/>
      </w:pPr>
      <w:rPr>
        <w:rFonts w:ascii="Arial" w:hAnsi="Arial" w:hint="default"/>
      </w:rPr>
    </w:lvl>
    <w:lvl w:ilvl="6" w:tplc="4BF43F5A" w:tentative="1">
      <w:start w:val="1"/>
      <w:numFmt w:val="bullet"/>
      <w:lvlText w:val="•"/>
      <w:lvlJc w:val="left"/>
      <w:pPr>
        <w:tabs>
          <w:tab w:val="num" w:pos="5040"/>
        </w:tabs>
        <w:ind w:left="5040" w:hanging="360"/>
      </w:pPr>
      <w:rPr>
        <w:rFonts w:ascii="Arial" w:hAnsi="Arial" w:hint="default"/>
      </w:rPr>
    </w:lvl>
    <w:lvl w:ilvl="7" w:tplc="EB745C9E" w:tentative="1">
      <w:start w:val="1"/>
      <w:numFmt w:val="bullet"/>
      <w:lvlText w:val="•"/>
      <w:lvlJc w:val="left"/>
      <w:pPr>
        <w:tabs>
          <w:tab w:val="num" w:pos="5760"/>
        </w:tabs>
        <w:ind w:left="5760" w:hanging="360"/>
      </w:pPr>
      <w:rPr>
        <w:rFonts w:ascii="Arial" w:hAnsi="Arial" w:hint="default"/>
      </w:rPr>
    </w:lvl>
    <w:lvl w:ilvl="8" w:tplc="8A8C84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96326"/>
    <w:multiLevelType w:val="hybridMultilevel"/>
    <w:tmpl w:val="D2C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B676E"/>
    <w:multiLevelType w:val="hybridMultilevel"/>
    <w:tmpl w:val="40B48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C0D02"/>
    <w:multiLevelType w:val="hybridMultilevel"/>
    <w:tmpl w:val="C608C57E"/>
    <w:lvl w:ilvl="0" w:tplc="083674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C7615"/>
    <w:multiLevelType w:val="hybridMultilevel"/>
    <w:tmpl w:val="B2A4C064"/>
    <w:lvl w:ilvl="0" w:tplc="3ED26224">
      <w:start w:val="1"/>
      <w:numFmt w:val="bullet"/>
      <w:lvlText w:val="•"/>
      <w:lvlJc w:val="left"/>
      <w:pPr>
        <w:tabs>
          <w:tab w:val="num" w:pos="720"/>
        </w:tabs>
        <w:ind w:left="720" w:hanging="360"/>
      </w:pPr>
      <w:rPr>
        <w:rFonts w:ascii="Arial" w:hAnsi="Arial" w:hint="default"/>
      </w:rPr>
    </w:lvl>
    <w:lvl w:ilvl="1" w:tplc="69125BA8">
      <w:numFmt w:val="bullet"/>
      <w:lvlText w:val="–"/>
      <w:lvlJc w:val="left"/>
      <w:pPr>
        <w:tabs>
          <w:tab w:val="num" w:pos="1440"/>
        </w:tabs>
        <w:ind w:left="1440" w:hanging="360"/>
      </w:pPr>
      <w:rPr>
        <w:rFonts w:ascii="Arial" w:hAnsi="Arial" w:hint="default"/>
      </w:rPr>
    </w:lvl>
    <w:lvl w:ilvl="2" w:tplc="9280AF76" w:tentative="1">
      <w:start w:val="1"/>
      <w:numFmt w:val="bullet"/>
      <w:lvlText w:val="•"/>
      <w:lvlJc w:val="left"/>
      <w:pPr>
        <w:tabs>
          <w:tab w:val="num" w:pos="2160"/>
        </w:tabs>
        <w:ind w:left="2160" w:hanging="360"/>
      </w:pPr>
      <w:rPr>
        <w:rFonts w:ascii="Arial" w:hAnsi="Arial" w:hint="default"/>
      </w:rPr>
    </w:lvl>
    <w:lvl w:ilvl="3" w:tplc="AFFABDB6" w:tentative="1">
      <w:start w:val="1"/>
      <w:numFmt w:val="bullet"/>
      <w:lvlText w:val="•"/>
      <w:lvlJc w:val="left"/>
      <w:pPr>
        <w:tabs>
          <w:tab w:val="num" w:pos="2880"/>
        </w:tabs>
        <w:ind w:left="2880" w:hanging="360"/>
      </w:pPr>
      <w:rPr>
        <w:rFonts w:ascii="Arial" w:hAnsi="Arial" w:hint="default"/>
      </w:rPr>
    </w:lvl>
    <w:lvl w:ilvl="4" w:tplc="84EE4480" w:tentative="1">
      <w:start w:val="1"/>
      <w:numFmt w:val="bullet"/>
      <w:lvlText w:val="•"/>
      <w:lvlJc w:val="left"/>
      <w:pPr>
        <w:tabs>
          <w:tab w:val="num" w:pos="3600"/>
        </w:tabs>
        <w:ind w:left="3600" w:hanging="360"/>
      </w:pPr>
      <w:rPr>
        <w:rFonts w:ascii="Arial" w:hAnsi="Arial" w:hint="default"/>
      </w:rPr>
    </w:lvl>
    <w:lvl w:ilvl="5" w:tplc="560EE6E6" w:tentative="1">
      <w:start w:val="1"/>
      <w:numFmt w:val="bullet"/>
      <w:lvlText w:val="•"/>
      <w:lvlJc w:val="left"/>
      <w:pPr>
        <w:tabs>
          <w:tab w:val="num" w:pos="4320"/>
        </w:tabs>
        <w:ind w:left="4320" w:hanging="360"/>
      </w:pPr>
      <w:rPr>
        <w:rFonts w:ascii="Arial" w:hAnsi="Arial" w:hint="default"/>
      </w:rPr>
    </w:lvl>
    <w:lvl w:ilvl="6" w:tplc="B1D6E93C" w:tentative="1">
      <w:start w:val="1"/>
      <w:numFmt w:val="bullet"/>
      <w:lvlText w:val="•"/>
      <w:lvlJc w:val="left"/>
      <w:pPr>
        <w:tabs>
          <w:tab w:val="num" w:pos="5040"/>
        </w:tabs>
        <w:ind w:left="5040" w:hanging="360"/>
      </w:pPr>
      <w:rPr>
        <w:rFonts w:ascii="Arial" w:hAnsi="Arial" w:hint="default"/>
      </w:rPr>
    </w:lvl>
    <w:lvl w:ilvl="7" w:tplc="226A8660" w:tentative="1">
      <w:start w:val="1"/>
      <w:numFmt w:val="bullet"/>
      <w:lvlText w:val="•"/>
      <w:lvlJc w:val="left"/>
      <w:pPr>
        <w:tabs>
          <w:tab w:val="num" w:pos="5760"/>
        </w:tabs>
        <w:ind w:left="5760" w:hanging="360"/>
      </w:pPr>
      <w:rPr>
        <w:rFonts w:ascii="Arial" w:hAnsi="Arial" w:hint="default"/>
      </w:rPr>
    </w:lvl>
    <w:lvl w:ilvl="8" w:tplc="7AFA32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673C54"/>
    <w:multiLevelType w:val="hybridMultilevel"/>
    <w:tmpl w:val="252C6A2E"/>
    <w:lvl w:ilvl="0" w:tplc="D18EE45E">
      <w:start w:val="1"/>
      <w:numFmt w:val="bullet"/>
      <w:lvlText w:val="•"/>
      <w:lvlJc w:val="left"/>
      <w:pPr>
        <w:tabs>
          <w:tab w:val="num" w:pos="720"/>
        </w:tabs>
        <w:ind w:left="720" w:hanging="360"/>
      </w:pPr>
      <w:rPr>
        <w:rFonts w:ascii="Arial" w:hAnsi="Arial" w:hint="default"/>
      </w:rPr>
    </w:lvl>
    <w:lvl w:ilvl="1" w:tplc="71460694">
      <w:start w:val="1"/>
      <w:numFmt w:val="bullet"/>
      <w:lvlText w:val="•"/>
      <w:lvlJc w:val="left"/>
      <w:pPr>
        <w:tabs>
          <w:tab w:val="num" w:pos="1440"/>
        </w:tabs>
        <w:ind w:left="1440" w:hanging="360"/>
      </w:pPr>
      <w:rPr>
        <w:rFonts w:ascii="Arial" w:hAnsi="Arial" w:hint="default"/>
      </w:rPr>
    </w:lvl>
    <w:lvl w:ilvl="2" w:tplc="D43EC57E">
      <w:numFmt w:val="bullet"/>
      <w:lvlText w:val=""/>
      <w:lvlJc w:val="left"/>
      <w:pPr>
        <w:tabs>
          <w:tab w:val="num" w:pos="2160"/>
        </w:tabs>
        <w:ind w:left="2160" w:hanging="360"/>
      </w:pPr>
      <w:rPr>
        <w:rFonts w:ascii="Wingdings" w:hAnsi="Wingdings" w:hint="default"/>
      </w:rPr>
    </w:lvl>
    <w:lvl w:ilvl="3" w:tplc="2D020558" w:tentative="1">
      <w:start w:val="1"/>
      <w:numFmt w:val="bullet"/>
      <w:lvlText w:val="•"/>
      <w:lvlJc w:val="left"/>
      <w:pPr>
        <w:tabs>
          <w:tab w:val="num" w:pos="2880"/>
        </w:tabs>
        <w:ind w:left="2880" w:hanging="360"/>
      </w:pPr>
      <w:rPr>
        <w:rFonts w:ascii="Arial" w:hAnsi="Arial" w:hint="default"/>
      </w:rPr>
    </w:lvl>
    <w:lvl w:ilvl="4" w:tplc="7DA802AA" w:tentative="1">
      <w:start w:val="1"/>
      <w:numFmt w:val="bullet"/>
      <w:lvlText w:val="•"/>
      <w:lvlJc w:val="left"/>
      <w:pPr>
        <w:tabs>
          <w:tab w:val="num" w:pos="3600"/>
        </w:tabs>
        <w:ind w:left="3600" w:hanging="360"/>
      </w:pPr>
      <w:rPr>
        <w:rFonts w:ascii="Arial" w:hAnsi="Arial" w:hint="default"/>
      </w:rPr>
    </w:lvl>
    <w:lvl w:ilvl="5" w:tplc="A4CE0D00" w:tentative="1">
      <w:start w:val="1"/>
      <w:numFmt w:val="bullet"/>
      <w:lvlText w:val="•"/>
      <w:lvlJc w:val="left"/>
      <w:pPr>
        <w:tabs>
          <w:tab w:val="num" w:pos="4320"/>
        </w:tabs>
        <w:ind w:left="4320" w:hanging="360"/>
      </w:pPr>
      <w:rPr>
        <w:rFonts w:ascii="Arial" w:hAnsi="Arial" w:hint="default"/>
      </w:rPr>
    </w:lvl>
    <w:lvl w:ilvl="6" w:tplc="307A329E" w:tentative="1">
      <w:start w:val="1"/>
      <w:numFmt w:val="bullet"/>
      <w:lvlText w:val="•"/>
      <w:lvlJc w:val="left"/>
      <w:pPr>
        <w:tabs>
          <w:tab w:val="num" w:pos="5040"/>
        </w:tabs>
        <w:ind w:left="5040" w:hanging="360"/>
      </w:pPr>
      <w:rPr>
        <w:rFonts w:ascii="Arial" w:hAnsi="Arial" w:hint="default"/>
      </w:rPr>
    </w:lvl>
    <w:lvl w:ilvl="7" w:tplc="433236C0" w:tentative="1">
      <w:start w:val="1"/>
      <w:numFmt w:val="bullet"/>
      <w:lvlText w:val="•"/>
      <w:lvlJc w:val="left"/>
      <w:pPr>
        <w:tabs>
          <w:tab w:val="num" w:pos="5760"/>
        </w:tabs>
        <w:ind w:left="5760" w:hanging="360"/>
      </w:pPr>
      <w:rPr>
        <w:rFonts w:ascii="Arial" w:hAnsi="Arial" w:hint="default"/>
      </w:rPr>
    </w:lvl>
    <w:lvl w:ilvl="8" w:tplc="B62416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6214B9"/>
    <w:multiLevelType w:val="hybridMultilevel"/>
    <w:tmpl w:val="6B82B670"/>
    <w:lvl w:ilvl="0" w:tplc="7DD26F9A">
      <w:start w:val="1"/>
      <w:numFmt w:val="bullet"/>
      <w:lvlText w:val="•"/>
      <w:lvlJc w:val="left"/>
      <w:pPr>
        <w:tabs>
          <w:tab w:val="num" w:pos="720"/>
        </w:tabs>
        <w:ind w:left="720" w:hanging="360"/>
      </w:pPr>
      <w:rPr>
        <w:rFonts w:ascii="Arial" w:hAnsi="Arial" w:hint="default"/>
      </w:rPr>
    </w:lvl>
    <w:lvl w:ilvl="1" w:tplc="EB083CA4">
      <w:start w:val="1"/>
      <w:numFmt w:val="bullet"/>
      <w:lvlText w:val="•"/>
      <w:lvlJc w:val="left"/>
      <w:pPr>
        <w:tabs>
          <w:tab w:val="num" w:pos="1440"/>
        </w:tabs>
        <w:ind w:left="1440" w:hanging="360"/>
      </w:pPr>
      <w:rPr>
        <w:rFonts w:ascii="Arial" w:hAnsi="Arial" w:hint="default"/>
      </w:rPr>
    </w:lvl>
    <w:lvl w:ilvl="2" w:tplc="EA5C4A5C" w:tentative="1">
      <w:start w:val="1"/>
      <w:numFmt w:val="bullet"/>
      <w:lvlText w:val="•"/>
      <w:lvlJc w:val="left"/>
      <w:pPr>
        <w:tabs>
          <w:tab w:val="num" w:pos="2160"/>
        </w:tabs>
        <w:ind w:left="2160" w:hanging="360"/>
      </w:pPr>
      <w:rPr>
        <w:rFonts w:ascii="Arial" w:hAnsi="Arial" w:hint="default"/>
      </w:rPr>
    </w:lvl>
    <w:lvl w:ilvl="3" w:tplc="011024FE" w:tentative="1">
      <w:start w:val="1"/>
      <w:numFmt w:val="bullet"/>
      <w:lvlText w:val="•"/>
      <w:lvlJc w:val="left"/>
      <w:pPr>
        <w:tabs>
          <w:tab w:val="num" w:pos="2880"/>
        </w:tabs>
        <w:ind w:left="2880" w:hanging="360"/>
      </w:pPr>
      <w:rPr>
        <w:rFonts w:ascii="Arial" w:hAnsi="Arial" w:hint="default"/>
      </w:rPr>
    </w:lvl>
    <w:lvl w:ilvl="4" w:tplc="9612A642" w:tentative="1">
      <w:start w:val="1"/>
      <w:numFmt w:val="bullet"/>
      <w:lvlText w:val="•"/>
      <w:lvlJc w:val="left"/>
      <w:pPr>
        <w:tabs>
          <w:tab w:val="num" w:pos="3600"/>
        </w:tabs>
        <w:ind w:left="3600" w:hanging="360"/>
      </w:pPr>
      <w:rPr>
        <w:rFonts w:ascii="Arial" w:hAnsi="Arial" w:hint="default"/>
      </w:rPr>
    </w:lvl>
    <w:lvl w:ilvl="5" w:tplc="E660A7CA" w:tentative="1">
      <w:start w:val="1"/>
      <w:numFmt w:val="bullet"/>
      <w:lvlText w:val="•"/>
      <w:lvlJc w:val="left"/>
      <w:pPr>
        <w:tabs>
          <w:tab w:val="num" w:pos="4320"/>
        </w:tabs>
        <w:ind w:left="4320" w:hanging="360"/>
      </w:pPr>
      <w:rPr>
        <w:rFonts w:ascii="Arial" w:hAnsi="Arial" w:hint="default"/>
      </w:rPr>
    </w:lvl>
    <w:lvl w:ilvl="6" w:tplc="91DE869E" w:tentative="1">
      <w:start w:val="1"/>
      <w:numFmt w:val="bullet"/>
      <w:lvlText w:val="•"/>
      <w:lvlJc w:val="left"/>
      <w:pPr>
        <w:tabs>
          <w:tab w:val="num" w:pos="5040"/>
        </w:tabs>
        <w:ind w:left="5040" w:hanging="360"/>
      </w:pPr>
      <w:rPr>
        <w:rFonts w:ascii="Arial" w:hAnsi="Arial" w:hint="default"/>
      </w:rPr>
    </w:lvl>
    <w:lvl w:ilvl="7" w:tplc="FEAA7DB8" w:tentative="1">
      <w:start w:val="1"/>
      <w:numFmt w:val="bullet"/>
      <w:lvlText w:val="•"/>
      <w:lvlJc w:val="left"/>
      <w:pPr>
        <w:tabs>
          <w:tab w:val="num" w:pos="5760"/>
        </w:tabs>
        <w:ind w:left="5760" w:hanging="360"/>
      </w:pPr>
      <w:rPr>
        <w:rFonts w:ascii="Arial" w:hAnsi="Arial" w:hint="default"/>
      </w:rPr>
    </w:lvl>
    <w:lvl w:ilvl="8" w:tplc="697E5D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0445F3"/>
    <w:multiLevelType w:val="hybridMultilevel"/>
    <w:tmpl w:val="72849F74"/>
    <w:lvl w:ilvl="0" w:tplc="C5FCE514">
      <w:start w:val="1"/>
      <w:numFmt w:val="bullet"/>
      <w:lvlText w:val="•"/>
      <w:lvlJc w:val="left"/>
      <w:pPr>
        <w:tabs>
          <w:tab w:val="num" w:pos="720"/>
        </w:tabs>
        <w:ind w:left="720" w:hanging="360"/>
      </w:pPr>
      <w:rPr>
        <w:rFonts w:ascii="Arial" w:hAnsi="Arial" w:hint="default"/>
      </w:rPr>
    </w:lvl>
    <w:lvl w:ilvl="1" w:tplc="ADAC3E26">
      <w:numFmt w:val="bullet"/>
      <w:lvlText w:val="–"/>
      <w:lvlJc w:val="left"/>
      <w:pPr>
        <w:tabs>
          <w:tab w:val="num" w:pos="1440"/>
        </w:tabs>
        <w:ind w:left="1440" w:hanging="360"/>
      </w:pPr>
      <w:rPr>
        <w:rFonts w:ascii="Arial" w:hAnsi="Arial" w:hint="default"/>
      </w:rPr>
    </w:lvl>
    <w:lvl w:ilvl="2" w:tplc="9272CDEA">
      <w:start w:val="1"/>
      <w:numFmt w:val="bullet"/>
      <w:lvlText w:val="•"/>
      <w:lvlJc w:val="left"/>
      <w:pPr>
        <w:tabs>
          <w:tab w:val="num" w:pos="2160"/>
        </w:tabs>
        <w:ind w:left="2160" w:hanging="360"/>
      </w:pPr>
      <w:rPr>
        <w:rFonts w:ascii="Arial" w:hAnsi="Arial" w:hint="default"/>
      </w:rPr>
    </w:lvl>
    <w:lvl w:ilvl="3" w:tplc="36F6F49E" w:tentative="1">
      <w:start w:val="1"/>
      <w:numFmt w:val="bullet"/>
      <w:lvlText w:val="•"/>
      <w:lvlJc w:val="left"/>
      <w:pPr>
        <w:tabs>
          <w:tab w:val="num" w:pos="2880"/>
        </w:tabs>
        <w:ind w:left="2880" w:hanging="360"/>
      </w:pPr>
      <w:rPr>
        <w:rFonts w:ascii="Arial" w:hAnsi="Arial" w:hint="default"/>
      </w:rPr>
    </w:lvl>
    <w:lvl w:ilvl="4" w:tplc="F3B4D64E" w:tentative="1">
      <w:start w:val="1"/>
      <w:numFmt w:val="bullet"/>
      <w:lvlText w:val="•"/>
      <w:lvlJc w:val="left"/>
      <w:pPr>
        <w:tabs>
          <w:tab w:val="num" w:pos="3600"/>
        </w:tabs>
        <w:ind w:left="3600" w:hanging="360"/>
      </w:pPr>
      <w:rPr>
        <w:rFonts w:ascii="Arial" w:hAnsi="Arial" w:hint="default"/>
      </w:rPr>
    </w:lvl>
    <w:lvl w:ilvl="5" w:tplc="F4D2D4AC" w:tentative="1">
      <w:start w:val="1"/>
      <w:numFmt w:val="bullet"/>
      <w:lvlText w:val="•"/>
      <w:lvlJc w:val="left"/>
      <w:pPr>
        <w:tabs>
          <w:tab w:val="num" w:pos="4320"/>
        </w:tabs>
        <w:ind w:left="4320" w:hanging="360"/>
      </w:pPr>
      <w:rPr>
        <w:rFonts w:ascii="Arial" w:hAnsi="Arial" w:hint="default"/>
      </w:rPr>
    </w:lvl>
    <w:lvl w:ilvl="6" w:tplc="46E65B98" w:tentative="1">
      <w:start w:val="1"/>
      <w:numFmt w:val="bullet"/>
      <w:lvlText w:val="•"/>
      <w:lvlJc w:val="left"/>
      <w:pPr>
        <w:tabs>
          <w:tab w:val="num" w:pos="5040"/>
        </w:tabs>
        <w:ind w:left="5040" w:hanging="360"/>
      </w:pPr>
      <w:rPr>
        <w:rFonts w:ascii="Arial" w:hAnsi="Arial" w:hint="default"/>
      </w:rPr>
    </w:lvl>
    <w:lvl w:ilvl="7" w:tplc="69A8B596" w:tentative="1">
      <w:start w:val="1"/>
      <w:numFmt w:val="bullet"/>
      <w:lvlText w:val="•"/>
      <w:lvlJc w:val="left"/>
      <w:pPr>
        <w:tabs>
          <w:tab w:val="num" w:pos="5760"/>
        </w:tabs>
        <w:ind w:left="5760" w:hanging="360"/>
      </w:pPr>
      <w:rPr>
        <w:rFonts w:ascii="Arial" w:hAnsi="Arial" w:hint="default"/>
      </w:rPr>
    </w:lvl>
    <w:lvl w:ilvl="8" w:tplc="B4A844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8A384A"/>
    <w:multiLevelType w:val="hybridMultilevel"/>
    <w:tmpl w:val="4B9C33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953DA"/>
    <w:multiLevelType w:val="hybridMultilevel"/>
    <w:tmpl w:val="E99CAE64"/>
    <w:lvl w:ilvl="0" w:tplc="04090011">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0" w15:restartNumberingAfterBreak="0">
    <w:nsid w:val="39774FB8"/>
    <w:multiLevelType w:val="hybridMultilevel"/>
    <w:tmpl w:val="317E3C18"/>
    <w:lvl w:ilvl="0" w:tplc="5456D538">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15:restartNumberingAfterBreak="0">
    <w:nsid w:val="3D88452B"/>
    <w:multiLevelType w:val="hybridMultilevel"/>
    <w:tmpl w:val="A47A84F0"/>
    <w:lvl w:ilvl="0" w:tplc="8660AC94">
      <w:start w:val="1"/>
      <w:numFmt w:val="bullet"/>
      <w:lvlText w:val="•"/>
      <w:lvlJc w:val="left"/>
      <w:pPr>
        <w:tabs>
          <w:tab w:val="num" w:pos="720"/>
        </w:tabs>
        <w:ind w:left="720" w:hanging="360"/>
      </w:pPr>
      <w:rPr>
        <w:rFonts w:ascii="Arial" w:hAnsi="Arial" w:hint="default"/>
      </w:rPr>
    </w:lvl>
    <w:lvl w:ilvl="1" w:tplc="4D181198" w:tentative="1">
      <w:start w:val="1"/>
      <w:numFmt w:val="bullet"/>
      <w:lvlText w:val="•"/>
      <w:lvlJc w:val="left"/>
      <w:pPr>
        <w:tabs>
          <w:tab w:val="num" w:pos="1440"/>
        </w:tabs>
        <w:ind w:left="1440" w:hanging="360"/>
      </w:pPr>
      <w:rPr>
        <w:rFonts w:ascii="Arial" w:hAnsi="Arial" w:hint="default"/>
      </w:rPr>
    </w:lvl>
    <w:lvl w:ilvl="2" w:tplc="42505D0E">
      <w:numFmt w:val="bullet"/>
      <w:lvlText w:val="•"/>
      <w:lvlJc w:val="left"/>
      <w:pPr>
        <w:tabs>
          <w:tab w:val="num" w:pos="2160"/>
        </w:tabs>
        <w:ind w:left="2160" w:hanging="360"/>
      </w:pPr>
      <w:rPr>
        <w:rFonts w:ascii="Arial" w:hAnsi="Arial" w:hint="default"/>
      </w:rPr>
    </w:lvl>
    <w:lvl w:ilvl="3" w:tplc="78607B98" w:tentative="1">
      <w:start w:val="1"/>
      <w:numFmt w:val="bullet"/>
      <w:lvlText w:val="•"/>
      <w:lvlJc w:val="left"/>
      <w:pPr>
        <w:tabs>
          <w:tab w:val="num" w:pos="2880"/>
        </w:tabs>
        <w:ind w:left="2880" w:hanging="360"/>
      </w:pPr>
      <w:rPr>
        <w:rFonts w:ascii="Arial" w:hAnsi="Arial" w:hint="default"/>
      </w:rPr>
    </w:lvl>
    <w:lvl w:ilvl="4" w:tplc="1DDAA032" w:tentative="1">
      <w:start w:val="1"/>
      <w:numFmt w:val="bullet"/>
      <w:lvlText w:val="•"/>
      <w:lvlJc w:val="left"/>
      <w:pPr>
        <w:tabs>
          <w:tab w:val="num" w:pos="3600"/>
        </w:tabs>
        <w:ind w:left="3600" w:hanging="360"/>
      </w:pPr>
      <w:rPr>
        <w:rFonts w:ascii="Arial" w:hAnsi="Arial" w:hint="default"/>
      </w:rPr>
    </w:lvl>
    <w:lvl w:ilvl="5" w:tplc="1FF0A1AE" w:tentative="1">
      <w:start w:val="1"/>
      <w:numFmt w:val="bullet"/>
      <w:lvlText w:val="•"/>
      <w:lvlJc w:val="left"/>
      <w:pPr>
        <w:tabs>
          <w:tab w:val="num" w:pos="4320"/>
        </w:tabs>
        <w:ind w:left="4320" w:hanging="360"/>
      </w:pPr>
      <w:rPr>
        <w:rFonts w:ascii="Arial" w:hAnsi="Arial" w:hint="default"/>
      </w:rPr>
    </w:lvl>
    <w:lvl w:ilvl="6" w:tplc="13E20E6A" w:tentative="1">
      <w:start w:val="1"/>
      <w:numFmt w:val="bullet"/>
      <w:lvlText w:val="•"/>
      <w:lvlJc w:val="left"/>
      <w:pPr>
        <w:tabs>
          <w:tab w:val="num" w:pos="5040"/>
        </w:tabs>
        <w:ind w:left="5040" w:hanging="360"/>
      </w:pPr>
      <w:rPr>
        <w:rFonts w:ascii="Arial" w:hAnsi="Arial" w:hint="default"/>
      </w:rPr>
    </w:lvl>
    <w:lvl w:ilvl="7" w:tplc="7D1AAAE0" w:tentative="1">
      <w:start w:val="1"/>
      <w:numFmt w:val="bullet"/>
      <w:lvlText w:val="•"/>
      <w:lvlJc w:val="left"/>
      <w:pPr>
        <w:tabs>
          <w:tab w:val="num" w:pos="5760"/>
        </w:tabs>
        <w:ind w:left="5760" w:hanging="360"/>
      </w:pPr>
      <w:rPr>
        <w:rFonts w:ascii="Arial" w:hAnsi="Arial" w:hint="default"/>
      </w:rPr>
    </w:lvl>
    <w:lvl w:ilvl="8" w:tplc="BD4EF6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5362CB"/>
    <w:multiLevelType w:val="hybridMultilevel"/>
    <w:tmpl w:val="928213B6"/>
    <w:lvl w:ilvl="0" w:tplc="927C044C">
      <w:start w:val="1"/>
      <w:numFmt w:val="bullet"/>
      <w:lvlText w:val="•"/>
      <w:lvlJc w:val="left"/>
      <w:pPr>
        <w:tabs>
          <w:tab w:val="num" w:pos="720"/>
        </w:tabs>
        <w:ind w:left="720" w:hanging="360"/>
      </w:pPr>
      <w:rPr>
        <w:rFonts w:ascii="Arial" w:hAnsi="Arial" w:hint="default"/>
      </w:rPr>
    </w:lvl>
    <w:lvl w:ilvl="1" w:tplc="19A42888">
      <w:start w:val="1"/>
      <w:numFmt w:val="bullet"/>
      <w:lvlText w:val="•"/>
      <w:lvlJc w:val="left"/>
      <w:pPr>
        <w:tabs>
          <w:tab w:val="num" w:pos="1440"/>
        </w:tabs>
        <w:ind w:left="1440" w:hanging="360"/>
      </w:pPr>
      <w:rPr>
        <w:rFonts w:ascii="Arial" w:hAnsi="Arial" w:hint="default"/>
      </w:rPr>
    </w:lvl>
    <w:lvl w:ilvl="2" w:tplc="6AD02A9E" w:tentative="1">
      <w:start w:val="1"/>
      <w:numFmt w:val="bullet"/>
      <w:lvlText w:val="•"/>
      <w:lvlJc w:val="left"/>
      <w:pPr>
        <w:tabs>
          <w:tab w:val="num" w:pos="2160"/>
        </w:tabs>
        <w:ind w:left="2160" w:hanging="360"/>
      </w:pPr>
      <w:rPr>
        <w:rFonts w:ascii="Arial" w:hAnsi="Arial" w:hint="default"/>
      </w:rPr>
    </w:lvl>
    <w:lvl w:ilvl="3" w:tplc="61FC9C52" w:tentative="1">
      <w:start w:val="1"/>
      <w:numFmt w:val="bullet"/>
      <w:lvlText w:val="•"/>
      <w:lvlJc w:val="left"/>
      <w:pPr>
        <w:tabs>
          <w:tab w:val="num" w:pos="2880"/>
        </w:tabs>
        <w:ind w:left="2880" w:hanging="360"/>
      </w:pPr>
      <w:rPr>
        <w:rFonts w:ascii="Arial" w:hAnsi="Arial" w:hint="default"/>
      </w:rPr>
    </w:lvl>
    <w:lvl w:ilvl="4" w:tplc="7C0C6B06" w:tentative="1">
      <w:start w:val="1"/>
      <w:numFmt w:val="bullet"/>
      <w:lvlText w:val="•"/>
      <w:lvlJc w:val="left"/>
      <w:pPr>
        <w:tabs>
          <w:tab w:val="num" w:pos="3600"/>
        </w:tabs>
        <w:ind w:left="3600" w:hanging="360"/>
      </w:pPr>
      <w:rPr>
        <w:rFonts w:ascii="Arial" w:hAnsi="Arial" w:hint="default"/>
      </w:rPr>
    </w:lvl>
    <w:lvl w:ilvl="5" w:tplc="43AC84D2" w:tentative="1">
      <w:start w:val="1"/>
      <w:numFmt w:val="bullet"/>
      <w:lvlText w:val="•"/>
      <w:lvlJc w:val="left"/>
      <w:pPr>
        <w:tabs>
          <w:tab w:val="num" w:pos="4320"/>
        </w:tabs>
        <w:ind w:left="4320" w:hanging="360"/>
      </w:pPr>
      <w:rPr>
        <w:rFonts w:ascii="Arial" w:hAnsi="Arial" w:hint="default"/>
      </w:rPr>
    </w:lvl>
    <w:lvl w:ilvl="6" w:tplc="06B6B476" w:tentative="1">
      <w:start w:val="1"/>
      <w:numFmt w:val="bullet"/>
      <w:lvlText w:val="•"/>
      <w:lvlJc w:val="left"/>
      <w:pPr>
        <w:tabs>
          <w:tab w:val="num" w:pos="5040"/>
        </w:tabs>
        <w:ind w:left="5040" w:hanging="360"/>
      </w:pPr>
      <w:rPr>
        <w:rFonts w:ascii="Arial" w:hAnsi="Arial" w:hint="default"/>
      </w:rPr>
    </w:lvl>
    <w:lvl w:ilvl="7" w:tplc="BC28CCB6" w:tentative="1">
      <w:start w:val="1"/>
      <w:numFmt w:val="bullet"/>
      <w:lvlText w:val="•"/>
      <w:lvlJc w:val="left"/>
      <w:pPr>
        <w:tabs>
          <w:tab w:val="num" w:pos="5760"/>
        </w:tabs>
        <w:ind w:left="5760" w:hanging="360"/>
      </w:pPr>
      <w:rPr>
        <w:rFonts w:ascii="Arial" w:hAnsi="Arial" w:hint="default"/>
      </w:rPr>
    </w:lvl>
    <w:lvl w:ilvl="8" w:tplc="F462ED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A71F4A"/>
    <w:multiLevelType w:val="hybridMultilevel"/>
    <w:tmpl w:val="07B6442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E4D95"/>
    <w:multiLevelType w:val="hybridMultilevel"/>
    <w:tmpl w:val="40B48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73819"/>
    <w:multiLevelType w:val="hybridMultilevel"/>
    <w:tmpl w:val="B9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946A3"/>
    <w:multiLevelType w:val="hybridMultilevel"/>
    <w:tmpl w:val="4C2A59CE"/>
    <w:lvl w:ilvl="0" w:tplc="9788E0B2">
      <w:start w:val="1"/>
      <w:numFmt w:val="bullet"/>
      <w:lvlText w:val="•"/>
      <w:lvlJc w:val="left"/>
      <w:pPr>
        <w:tabs>
          <w:tab w:val="num" w:pos="720"/>
        </w:tabs>
        <w:ind w:left="720" w:hanging="360"/>
      </w:pPr>
      <w:rPr>
        <w:rFonts w:ascii="Arial" w:hAnsi="Arial" w:hint="default"/>
      </w:rPr>
    </w:lvl>
    <w:lvl w:ilvl="1" w:tplc="A0C63698" w:tentative="1">
      <w:start w:val="1"/>
      <w:numFmt w:val="bullet"/>
      <w:lvlText w:val="•"/>
      <w:lvlJc w:val="left"/>
      <w:pPr>
        <w:tabs>
          <w:tab w:val="num" w:pos="1440"/>
        </w:tabs>
        <w:ind w:left="1440" w:hanging="360"/>
      </w:pPr>
      <w:rPr>
        <w:rFonts w:ascii="Arial" w:hAnsi="Arial" w:hint="default"/>
      </w:rPr>
    </w:lvl>
    <w:lvl w:ilvl="2" w:tplc="B0BA498C" w:tentative="1">
      <w:start w:val="1"/>
      <w:numFmt w:val="bullet"/>
      <w:lvlText w:val="•"/>
      <w:lvlJc w:val="left"/>
      <w:pPr>
        <w:tabs>
          <w:tab w:val="num" w:pos="2160"/>
        </w:tabs>
        <w:ind w:left="2160" w:hanging="360"/>
      </w:pPr>
      <w:rPr>
        <w:rFonts w:ascii="Arial" w:hAnsi="Arial" w:hint="default"/>
      </w:rPr>
    </w:lvl>
    <w:lvl w:ilvl="3" w:tplc="EE3E8856" w:tentative="1">
      <w:start w:val="1"/>
      <w:numFmt w:val="bullet"/>
      <w:lvlText w:val="•"/>
      <w:lvlJc w:val="left"/>
      <w:pPr>
        <w:tabs>
          <w:tab w:val="num" w:pos="2880"/>
        </w:tabs>
        <w:ind w:left="2880" w:hanging="360"/>
      </w:pPr>
      <w:rPr>
        <w:rFonts w:ascii="Arial" w:hAnsi="Arial" w:hint="default"/>
      </w:rPr>
    </w:lvl>
    <w:lvl w:ilvl="4" w:tplc="C598F136" w:tentative="1">
      <w:start w:val="1"/>
      <w:numFmt w:val="bullet"/>
      <w:lvlText w:val="•"/>
      <w:lvlJc w:val="left"/>
      <w:pPr>
        <w:tabs>
          <w:tab w:val="num" w:pos="3600"/>
        </w:tabs>
        <w:ind w:left="3600" w:hanging="360"/>
      </w:pPr>
      <w:rPr>
        <w:rFonts w:ascii="Arial" w:hAnsi="Arial" w:hint="default"/>
      </w:rPr>
    </w:lvl>
    <w:lvl w:ilvl="5" w:tplc="41C20D90" w:tentative="1">
      <w:start w:val="1"/>
      <w:numFmt w:val="bullet"/>
      <w:lvlText w:val="•"/>
      <w:lvlJc w:val="left"/>
      <w:pPr>
        <w:tabs>
          <w:tab w:val="num" w:pos="4320"/>
        </w:tabs>
        <w:ind w:left="4320" w:hanging="360"/>
      </w:pPr>
      <w:rPr>
        <w:rFonts w:ascii="Arial" w:hAnsi="Arial" w:hint="default"/>
      </w:rPr>
    </w:lvl>
    <w:lvl w:ilvl="6" w:tplc="AE7A2780" w:tentative="1">
      <w:start w:val="1"/>
      <w:numFmt w:val="bullet"/>
      <w:lvlText w:val="•"/>
      <w:lvlJc w:val="left"/>
      <w:pPr>
        <w:tabs>
          <w:tab w:val="num" w:pos="5040"/>
        </w:tabs>
        <w:ind w:left="5040" w:hanging="360"/>
      </w:pPr>
      <w:rPr>
        <w:rFonts w:ascii="Arial" w:hAnsi="Arial" w:hint="default"/>
      </w:rPr>
    </w:lvl>
    <w:lvl w:ilvl="7" w:tplc="B31CC7BA" w:tentative="1">
      <w:start w:val="1"/>
      <w:numFmt w:val="bullet"/>
      <w:lvlText w:val="•"/>
      <w:lvlJc w:val="left"/>
      <w:pPr>
        <w:tabs>
          <w:tab w:val="num" w:pos="5760"/>
        </w:tabs>
        <w:ind w:left="5760" w:hanging="360"/>
      </w:pPr>
      <w:rPr>
        <w:rFonts w:ascii="Arial" w:hAnsi="Arial" w:hint="default"/>
      </w:rPr>
    </w:lvl>
    <w:lvl w:ilvl="8" w:tplc="A1D298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36324A3"/>
    <w:multiLevelType w:val="hybridMultilevel"/>
    <w:tmpl w:val="9092DCF8"/>
    <w:lvl w:ilvl="0" w:tplc="2640AFBC">
      <w:start w:val="1"/>
      <w:numFmt w:val="bullet"/>
      <w:lvlText w:val=""/>
      <w:lvlJc w:val="left"/>
      <w:pPr>
        <w:ind w:left="53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C2315"/>
    <w:multiLevelType w:val="hybridMultilevel"/>
    <w:tmpl w:val="7184709E"/>
    <w:lvl w:ilvl="0" w:tplc="2640AFBC">
      <w:start w:val="1"/>
      <w:numFmt w:val="bullet"/>
      <w:pStyle w:val="ListParagraph"/>
      <w:lvlText w:val=""/>
      <w:lvlJc w:val="left"/>
      <w:pPr>
        <w:ind w:left="5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16C54"/>
    <w:multiLevelType w:val="hybridMultilevel"/>
    <w:tmpl w:val="561ABE88"/>
    <w:lvl w:ilvl="0" w:tplc="F7A660D4">
      <w:start w:val="1"/>
      <w:numFmt w:val="bullet"/>
      <w:lvlText w:val="•"/>
      <w:lvlJc w:val="left"/>
      <w:pPr>
        <w:tabs>
          <w:tab w:val="num" w:pos="720"/>
        </w:tabs>
        <w:ind w:left="720" w:hanging="360"/>
      </w:pPr>
      <w:rPr>
        <w:rFonts w:ascii="Arial" w:hAnsi="Arial" w:hint="default"/>
      </w:rPr>
    </w:lvl>
    <w:lvl w:ilvl="1" w:tplc="261C5170">
      <w:numFmt w:val="bullet"/>
      <w:lvlText w:val="–"/>
      <w:lvlJc w:val="left"/>
      <w:pPr>
        <w:tabs>
          <w:tab w:val="num" w:pos="1440"/>
        </w:tabs>
        <w:ind w:left="1440" w:hanging="360"/>
      </w:pPr>
      <w:rPr>
        <w:rFonts w:ascii="Arial" w:hAnsi="Arial" w:hint="default"/>
      </w:rPr>
    </w:lvl>
    <w:lvl w:ilvl="2" w:tplc="B2921648" w:tentative="1">
      <w:start w:val="1"/>
      <w:numFmt w:val="bullet"/>
      <w:lvlText w:val="•"/>
      <w:lvlJc w:val="left"/>
      <w:pPr>
        <w:tabs>
          <w:tab w:val="num" w:pos="2160"/>
        </w:tabs>
        <w:ind w:left="2160" w:hanging="360"/>
      </w:pPr>
      <w:rPr>
        <w:rFonts w:ascii="Arial" w:hAnsi="Arial" w:hint="default"/>
      </w:rPr>
    </w:lvl>
    <w:lvl w:ilvl="3" w:tplc="326CC288" w:tentative="1">
      <w:start w:val="1"/>
      <w:numFmt w:val="bullet"/>
      <w:lvlText w:val="•"/>
      <w:lvlJc w:val="left"/>
      <w:pPr>
        <w:tabs>
          <w:tab w:val="num" w:pos="2880"/>
        </w:tabs>
        <w:ind w:left="2880" w:hanging="360"/>
      </w:pPr>
      <w:rPr>
        <w:rFonts w:ascii="Arial" w:hAnsi="Arial" w:hint="default"/>
      </w:rPr>
    </w:lvl>
    <w:lvl w:ilvl="4" w:tplc="70AAA4E4" w:tentative="1">
      <w:start w:val="1"/>
      <w:numFmt w:val="bullet"/>
      <w:lvlText w:val="•"/>
      <w:lvlJc w:val="left"/>
      <w:pPr>
        <w:tabs>
          <w:tab w:val="num" w:pos="3600"/>
        </w:tabs>
        <w:ind w:left="3600" w:hanging="360"/>
      </w:pPr>
      <w:rPr>
        <w:rFonts w:ascii="Arial" w:hAnsi="Arial" w:hint="default"/>
      </w:rPr>
    </w:lvl>
    <w:lvl w:ilvl="5" w:tplc="632ABA98" w:tentative="1">
      <w:start w:val="1"/>
      <w:numFmt w:val="bullet"/>
      <w:lvlText w:val="•"/>
      <w:lvlJc w:val="left"/>
      <w:pPr>
        <w:tabs>
          <w:tab w:val="num" w:pos="4320"/>
        </w:tabs>
        <w:ind w:left="4320" w:hanging="360"/>
      </w:pPr>
      <w:rPr>
        <w:rFonts w:ascii="Arial" w:hAnsi="Arial" w:hint="default"/>
      </w:rPr>
    </w:lvl>
    <w:lvl w:ilvl="6" w:tplc="E216F35E" w:tentative="1">
      <w:start w:val="1"/>
      <w:numFmt w:val="bullet"/>
      <w:lvlText w:val="•"/>
      <w:lvlJc w:val="left"/>
      <w:pPr>
        <w:tabs>
          <w:tab w:val="num" w:pos="5040"/>
        </w:tabs>
        <w:ind w:left="5040" w:hanging="360"/>
      </w:pPr>
      <w:rPr>
        <w:rFonts w:ascii="Arial" w:hAnsi="Arial" w:hint="default"/>
      </w:rPr>
    </w:lvl>
    <w:lvl w:ilvl="7" w:tplc="DC868338" w:tentative="1">
      <w:start w:val="1"/>
      <w:numFmt w:val="bullet"/>
      <w:lvlText w:val="•"/>
      <w:lvlJc w:val="left"/>
      <w:pPr>
        <w:tabs>
          <w:tab w:val="num" w:pos="5760"/>
        </w:tabs>
        <w:ind w:left="5760" w:hanging="360"/>
      </w:pPr>
      <w:rPr>
        <w:rFonts w:ascii="Arial" w:hAnsi="Arial" w:hint="default"/>
      </w:rPr>
    </w:lvl>
    <w:lvl w:ilvl="8" w:tplc="6D8E46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C72CA5"/>
    <w:multiLevelType w:val="hybridMultilevel"/>
    <w:tmpl w:val="05722440"/>
    <w:lvl w:ilvl="0" w:tplc="B6FA06DC">
      <w:start w:val="1"/>
      <w:numFmt w:val="bullet"/>
      <w:lvlText w:val=""/>
      <w:lvlJc w:val="left"/>
      <w:pPr>
        <w:ind w:left="502"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B06BD"/>
    <w:multiLevelType w:val="hybridMultilevel"/>
    <w:tmpl w:val="E99CAE64"/>
    <w:lvl w:ilvl="0" w:tplc="04090011">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2" w15:restartNumberingAfterBreak="0">
    <w:nsid w:val="766E3D3A"/>
    <w:multiLevelType w:val="hybridMultilevel"/>
    <w:tmpl w:val="40B48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A9654C"/>
    <w:multiLevelType w:val="hybridMultilevel"/>
    <w:tmpl w:val="D78CBF4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29033C"/>
    <w:multiLevelType w:val="hybridMultilevel"/>
    <w:tmpl w:val="84DEBF0E"/>
    <w:lvl w:ilvl="0" w:tplc="ED4C385C">
      <w:start w:val="1"/>
      <w:numFmt w:val="bullet"/>
      <w:lvlText w:val="•"/>
      <w:lvlJc w:val="left"/>
      <w:pPr>
        <w:tabs>
          <w:tab w:val="num" w:pos="720"/>
        </w:tabs>
        <w:ind w:left="720" w:hanging="360"/>
      </w:pPr>
      <w:rPr>
        <w:rFonts w:ascii="Arial" w:hAnsi="Arial" w:hint="default"/>
      </w:rPr>
    </w:lvl>
    <w:lvl w:ilvl="1" w:tplc="726E74BE" w:tentative="1">
      <w:start w:val="1"/>
      <w:numFmt w:val="bullet"/>
      <w:lvlText w:val="•"/>
      <w:lvlJc w:val="left"/>
      <w:pPr>
        <w:tabs>
          <w:tab w:val="num" w:pos="1440"/>
        </w:tabs>
        <w:ind w:left="1440" w:hanging="360"/>
      </w:pPr>
      <w:rPr>
        <w:rFonts w:ascii="Arial" w:hAnsi="Arial" w:hint="default"/>
      </w:rPr>
    </w:lvl>
    <w:lvl w:ilvl="2" w:tplc="FC8C45C2" w:tentative="1">
      <w:start w:val="1"/>
      <w:numFmt w:val="bullet"/>
      <w:lvlText w:val="•"/>
      <w:lvlJc w:val="left"/>
      <w:pPr>
        <w:tabs>
          <w:tab w:val="num" w:pos="2160"/>
        </w:tabs>
        <w:ind w:left="2160" w:hanging="360"/>
      </w:pPr>
      <w:rPr>
        <w:rFonts w:ascii="Arial" w:hAnsi="Arial" w:hint="default"/>
      </w:rPr>
    </w:lvl>
    <w:lvl w:ilvl="3" w:tplc="713C696C" w:tentative="1">
      <w:start w:val="1"/>
      <w:numFmt w:val="bullet"/>
      <w:lvlText w:val="•"/>
      <w:lvlJc w:val="left"/>
      <w:pPr>
        <w:tabs>
          <w:tab w:val="num" w:pos="2880"/>
        </w:tabs>
        <w:ind w:left="2880" w:hanging="360"/>
      </w:pPr>
      <w:rPr>
        <w:rFonts w:ascii="Arial" w:hAnsi="Arial" w:hint="default"/>
      </w:rPr>
    </w:lvl>
    <w:lvl w:ilvl="4" w:tplc="CE681290" w:tentative="1">
      <w:start w:val="1"/>
      <w:numFmt w:val="bullet"/>
      <w:lvlText w:val="•"/>
      <w:lvlJc w:val="left"/>
      <w:pPr>
        <w:tabs>
          <w:tab w:val="num" w:pos="3600"/>
        </w:tabs>
        <w:ind w:left="3600" w:hanging="360"/>
      </w:pPr>
      <w:rPr>
        <w:rFonts w:ascii="Arial" w:hAnsi="Arial" w:hint="default"/>
      </w:rPr>
    </w:lvl>
    <w:lvl w:ilvl="5" w:tplc="8C7AB630" w:tentative="1">
      <w:start w:val="1"/>
      <w:numFmt w:val="bullet"/>
      <w:lvlText w:val="•"/>
      <w:lvlJc w:val="left"/>
      <w:pPr>
        <w:tabs>
          <w:tab w:val="num" w:pos="4320"/>
        </w:tabs>
        <w:ind w:left="4320" w:hanging="360"/>
      </w:pPr>
      <w:rPr>
        <w:rFonts w:ascii="Arial" w:hAnsi="Arial" w:hint="default"/>
      </w:rPr>
    </w:lvl>
    <w:lvl w:ilvl="6" w:tplc="C360D426" w:tentative="1">
      <w:start w:val="1"/>
      <w:numFmt w:val="bullet"/>
      <w:lvlText w:val="•"/>
      <w:lvlJc w:val="left"/>
      <w:pPr>
        <w:tabs>
          <w:tab w:val="num" w:pos="5040"/>
        </w:tabs>
        <w:ind w:left="5040" w:hanging="360"/>
      </w:pPr>
      <w:rPr>
        <w:rFonts w:ascii="Arial" w:hAnsi="Arial" w:hint="default"/>
      </w:rPr>
    </w:lvl>
    <w:lvl w:ilvl="7" w:tplc="2D9C2CFA" w:tentative="1">
      <w:start w:val="1"/>
      <w:numFmt w:val="bullet"/>
      <w:lvlText w:val="•"/>
      <w:lvlJc w:val="left"/>
      <w:pPr>
        <w:tabs>
          <w:tab w:val="num" w:pos="5760"/>
        </w:tabs>
        <w:ind w:left="5760" w:hanging="360"/>
      </w:pPr>
      <w:rPr>
        <w:rFonts w:ascii="Arial" w:hAnsi="Arial" w:hint="default"/>
      </w:rPr>
    </w:lvl>
    <w:lvl w:ilvl="8" w:tplc="FE7C79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663280"/>
    <w:multiLevelType w:val="hybridMultilevel"/>
    <w:tmpl w:val="07B6442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1"/>
  </w:num>
  <w:num w:numId="4">
    <w:abstractNumId w:val="9"/>
  </w:num>
  <w:num w:numId="5">
    <w:abstractNumId w:val="8"/>
  </w:num>
  <w:num w:numId="6">
    <w:abstractNumId w:val="14"/>
  </w:num>
  <w:num w:numId="7">
    <w:abstractNumId w:val="1"/>
  </w:num>
  <w:num w:numId="8">
    <w:abstractNumId w:val="18"/>
  </w:num>
  <w:num w:numId="9">
    <w:abstractNumId w:val="2"/>
  </w:num>
  <w:num w:numId="10">
    <w:abstractNumId w:val="22"/>
  </w:num>
  <w:num w:numId="11">
    <w:abstractNumId w:val="18"/>
    <w:lvlOverride w:ilvl="0">
      <w:startOverride w:val="1"/>
    </w:lvlOverride>
  </w:num>
  <w:num w:numId="12">
    <w:abstractNumId w:val="18"/>
    <w:lvlOverride w:ilvl="0">
      <w:startOverride w:val="1"/>
    </w:lvlOverride>
  </w:num>
  <w:num w:numId="13">
    <w:abstractNumId w:val="3"/>
  </w:num>
  <w:num w:numId="14">
    <w:abstractNumId w:val="18"/>
  </w:num>
  <w:num w:numId="15">
    <w:abstractNumId w:val="25"/>
  </w:num>
  <w:num w:numId="16">
    <w:abstractNumId w:val="11"/>
  </w:num>
  <w:num w:numId="17">
    <w:abstractNumId w:val="24"/>
  </w:num>
  <w:num w:numId="18">
    <w:abstractNumId w:val="19"/>
  </w:num>
  <w:num w:numId="19">
    <w:abstractNumId w:val="16"/>
  </w:num>
  <w:num w:numId="20">
    <w:abstractNumId w:val="0"/>
  </w:num>
  <w:num w:numId="21">
    <w:abstractNumId w:val="7"/>
  </w:num>
  <w:num w:numId="22">
    <w:abstractNumId w:val="6"/>
  </w:num>
  <w:num w:numId="23">
    <w:abstractNumId w:val="5"/>
  </w:num>
  <w:num w:numId="24">
    <w:abstractNumId w:val="17"/>
  </w:num>
  <w:num w:numId="25">
    <w:abstractNumId w:val="4"/>
  </w:num>
  <w:num w:numId="26">
    <w:abstractNumId w:val="18"/>
  </w:num>
  <w:num w:numId="27">
    <w:abstractNumId w:val="23"/>
  </w:num>
  <w:num w:numId="28">
    <w:abstractNumId w:val="10"/>
  </w:num>
  <w:num w:numId="29">
    <w:abstractNumId w:val="20"/>
  </w:num>
  <w:num w:numId="3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65"/>
    <w:rsid w:val="0001049D"/>
    <w:rsid w:val="000142EE"/>
    <w:rsid w:val="000176B8"/>
    <w:rsid w:val="00021D11"/>
    <w:rsid w:val="00031C54"/>
    <w:rsid w:val="000378AC"/>
    <w:rsid w:val="00044622"/>
    <w:rsid w:val="00050365"/>
    <w:rsid w:val="00050E78"/>
    <w:rsid w:val="00050F99"/>
    <w:rsid w:val="00054B07"/>
    <w:rsid w:val="000565B3"/>
    <w:rsid w:val="00061398"/>
    <w:rsid w:val="00073BC0"/>
    <w:rsid w:val="00075050"/>
    <w:rsid w:val="00076C37"/>
    <w:rsid w:val="000A1B12"/>
    <w:rsid w:val="000B1752"/>
    <w:rsid w:val="000C1C09"/>
    <w:rsid w:val="000C3A56"/>
    <w:rsid w:val="000C61E3"/>
    <w:rsid w:val="000E7081"/>
    <w:rsid w:val="000F7384"/>
    <w:rsid w:val="000F770E"/>
    <w:rsid w:val="00100FB7"/>
    <w:rsid w:val="001040B6"/>
    <w:rsid w:val="00105092"/>
    <w:rsid w:val="001110FE"/>
    <w:rsid w:val="00111CAD"/>
    <w:rsid w:val="00124ED5"/>
    <w:rsid w:val="001266E6"/>
    <w:rsid w:val="00126BE4"/>
    <w:rsid w:val="00132965"/>
    <w:rsid w:val="001332A7"/>
    <w:rsid w:val="00135034"/>
    <w:rsid w:val="00136818"/>
    <w:rsid w:val="001379E3"/>
    <w:rsid w:val="00137ED9"/>
    <w:rsid w:val="00143383"/>
    <w:rsid w:val="00145E7F"/>
    <w:rsid w:val="00165988"/>
    <w:rsid w:val="00167E65"/>
    <w:rsid w:val="001713A6"/>
    <w:rsid w:val="00175E66"/>
    <w:rsid w:val="001870AD"/>
    <w:rsid w:val="00191704"/>
    <w:rsid w:val="0019194A"/>
    <w:rsid w:val="001A09AF"/>
    <w:rsid w:val="001B2485"/>
    <w:rsid w:val="001B7B69"/>
    <w:rsid w:val="001C24D3"/>
    <w:rsid w:val="001C32BF"/>
    <w:rsid w:val="001D139A"/>
    <w:rsid w:val="001D5EEA"/>
    <w:rsid w:val="001E7AA9"/>
    <w:rsid w:val="001F0274"/>
    <w:rsid w:val="001F1C80"/>
    <w:rsid w:val="001F453A"/>
    <w:rsid w:val="001F56BC"/>
    <w:rsid w:val="00207C98"/>
    <w:rsid w:val="00216FEA"/>
    <w:rsid w:val="002201AD"/>
    <w:rsid w:val="00225EBA"/>
    <w:rsid w:val="002269D1"/>
    <w:rsid w:val="002479A0"/>
    <w:rsid w:val="00260AC0"/>
    <w:rsid w:val="00266231"/>
    <w:rsid w:val="00266BB5"/>
    <w:rsid w:val="0027398A"/>
    <w:rsid w:val="00287FBC"/>
    <w:rsid w:val="00293D1A"/>
    <w:rsid w:val="002A1554"/>
    <w:rsid w:val="002B5CE8"/>
    <w:rsid w:val="002B65E2"/>
    <w:rsid w:val="002C5B49"/>
    <w:rsid w:val="002D13ED"/>
    <w:rsid w:val="002D7250"/>
    <w:rsid w:val="002E3C22"/>
    <w:rsid w:val="002F0824"/>
    <w:rsid w:val="002F3019"/>
    <w:rsid w:val="002F329E"/>
    <w:rsid w:val="00302363"/>
    <w:rsid w:val="00302D82"/>
    <w:rsid w:val="00303936"/>
    <w:rsid w:val="003058E8"/>
    <w:rsid w:val="00312506"/>
    <w:rsid w:val="00317630"/>
    <w:rsid w:val="003301B6"/>
    <w:rsid w:val="00334004"/>
    <w:rsid w:val="00334122"/>
    <w:rsid w:val="0034582A"/>
    <w:rsid w:val="00357DA6"/>
    <w:rsid w:val="00360FFF"/>
    <w:rsid w:val="00363341"/>
    <w:rsid w:val="00371509"/>
    <w:rsid w:val="00372D7F"/>
    <w:rsid w:val="0037395C"/>
    <w:rsid w:val="00374D7A"/>
    <w:rsid w:val="00374F1D"/>
    <w:rsid w:val="00380A00"/>
    <w:rsid w:val="00382043"/>
    <w:rsid w:val="00384216"/>
    <w:rsid w:val="00384CAE"/>
    <w:rsid w:val="0038521F"/>
    <w:rsid w:val="00394392"/>
    <w:rsid w:val="00397068"/>
    <w:rsid w:val="003A4B46"/>
    <w:rsid w:val="003A5655"/>
    <w:rsid w:val="003A7438"/>
    <w:rsid w:val="003B2CEA"/>
    <w:rsid w:val="003B393B"/>
    <w:rsid w:val="003B3FBC"/>
    <w:rsid w:val="003B4F79"/>
    <w:rsid w:val="003B7629"/>
    <w:rsid w:val="003B7B6F"/>
    <w:rsid w:val="003C4B5C"/>
    <w:rsid w:val="003C72A3"/>
    <w:rsid w:val="003D2BFD"/>
    <w:rsid w:val="003D67ED"/>
    <w:rsid w:val="003F259C"/>
    <w:rsid w:val="003F3A1F"/>
    <w:rsid w:val="003F6035"/>
    <w:rsid w:val="003F78A9"/>
    <w:rsid w:val="003F7C6F"/>
    <w:rsid w:val="0041473F"/>
    <w:rsid w:val="0041747A"/>
    <w:rsid w:val="004179F1"/>
    <w:rsid w:val="00422FCB"/>
    <w:rsid w:val="0043072A"/>
    <w:rsid w:val="00431394"/>
    <w:rsid w:val="00432878"/>
    <w:rsid w:val="00432A12"/>
    <w:rsid w:val="0043568C"/>
    <w:rsid w:val="004406F1"/>
    <w:rsid w:val="00461206"/>
    <w:rsid w:val="00462AA4"/>
    <w:rsid w:val="00467712"/>
    <w:rsid w:val="004831FB"/>
    <w:rsid w:val="00496594"/>
    <w:rsid w:val="004B5D0C"/>
    <w:rsid w:val="004C4955"/>
    <w:rsid w:val="004C6AD9"/>
    <w:rsid w:val="004D2147"/>
    <w:rsid w:val="004D27AA"/>
    <w:rsid w:val="004D39D3"/>
    <w:rsid w:val="004D5F1A"/>
    <w:rsid w:val="004E2272"/>
    <w:rsid w:val="004E3F6A"/>
    <w:rsid w:val="004E5DC0"/>
    <w:rsid w:val="004F155A"/>
    <w:rsid w:val="004F2B12"/>
    <w:rsid w:val="004F6886"/>
    <w:rsid w:val="00503391"/>
    <w:rsid w:val="00512B4F"/>
    <w:rsid w:val="0055355F"/>
    <w:rsid w:val="005801C3"/>
    <w:rsid w:val="0058377D"/>
    <w:rsid w:val="00583A52"/>
    <w:rsid w:val="00585499"/>
    <w:rsid w:val="005900CF"/>
    <w:rsid w:val="005902C9"/>
    <w:rsid w:val="005A01B3"/>
    <w:rsid w:val="005A3929"/>
    <w:rsid w:val="005B1A8B"/>
    <w:rsid w:val="005B4698"/>
    <w:rsid w:val="005B7B82"/>
    <w:rsid w:val="005C418E"/>
    <w:rsid w:val="005D3E61"/>
    <w:rsid w:val="005E78D7"/>
    <w:rsid w:val="005F0565"/>
    <w:rsid w:val="005F2066"/>
    <w:rsid w:val="005F70A4"/>
    <w:rsid w:val="0060021F"/>
    <w:rsid w:val="00602DD1"/>
    <w:rsid w:val="006038CD"/>
    <w:rsid w:val="006101DC"/>
    <w:rsid w:val="006149A8"/>
    <w:rsid w:val="00622D13"/>
    <w:rsid w:val="006270CD"/>
    <w:rsid w:val="00631666"/>
    <w:rsid w:val="00631F1B"/>
    <w:rsid w:val="00633807"/>
    <w:rsid w:val="006455C2"/>
    <w:rsid w:val="00645F3F"/>
    <w:rsid w:val="00651D4E"/>
    <w:rsid w:val="00656758"/>
    <w:rsid w:val="00665CCF"/>
    <w:rsid w:val="00672B1B"/>
    <w:rsid w:val="006806F7"/>
    <w:rsid w:val="0068598C"/>
    <w:rsid w:val="00691C5C"/>
    <w:rsid w:val="00695607"/>
    <w:rsid w:val="00696E2A"/>
    <w:rsid w:val="006A4F03"/>
    <w:rsid w:val="006B08B7"/>
    <w:rsid w:val="006B4FD5"/>
    <w:rsid w:val="006D6B87"/>
    <w:rsid w:val="006E022E"/>
    <w:rsid w:val="006E1CA0"/>
    <w:rsid w:val="006F5166"/>
    <w:rsid w:val="006F79D6"/>
    <w:rsid w:val="006F7EBA"/>
    <w:rsid w:val="007002B7"/>
    <w:rsid w:val="00705BFF"/>
    <w:rsid w:val="00705FAF"/>
    <w:rsid w:val="00716C2D"/>
    <w:rsid w:val="00725980"/>
    <w:rsid w:val="00732562"/>
    <w:rsid w:val="0073660C"/>
    <w:rsid w:val="00742785"/>
    <w:rsid w:val="00743872"/>
    <w:rsid w:val="007441A1"/>
    <w:rsid w:val="00751B29"/>
    <w:rsid w:val="007574E5"/>
    <w:rsid w:val="0076701D"/>
    <w:rsid w:val="007758C0"/>
    <w:rsid w:val="0077792F"/>
    <w:rsid w:val="00783A4F"/>
    <w:rsid w:val="00785F31"/>
    <w:rsid w:val="00791A44"/>
    <w:rsid w:val="00791DB5"/>
    <w:rsid w:val="0079267D"/>
    <w:rsid w:val="007A7DFC"/>
    <w:rsid w:val="007C2955"/>
    <w:rsid w:val="007C414E"/>
    <w:rsid w:val="007C5510"/>
    <w:rsid w:val="007C5DF2"/>
    <w:rsid w:val="007C7BAE"/>
    <w:rsid w:val="007E69D6"/>
    <w:rsid w:val="007E6B2D"/>
    <w:rsid w:val="007F10E5"/>
    <w:rsid w:val="007F198A"/>
    <w:rsid w:val="007F3267"/>
    <w:rsid w:val="00800AE2"/>
    <w:rsid w:val="00803675"/>
    <w:rsid w:val="008050AC"/>
    <w:rsid w:val="00807D69"/>
    <w:rsid w:val="00820E92"/>
    <w:rsid w:val="0083179C"/>
    <w:rsid w:val="00831D9F"/>
    <w:rsid w:val="008359CA"/>
    <w:rsid w:val="00867B57"/>
    <w:rsid w:val="0087094A"/>
    <w:rsid w:val="0087148F"/>
    <w:rsid w:val="00871AF6"/>
    <w:rsid w:val="0087749F"/>
    <w:rsid w:val="0087785E"/>
    <w:rsid w:val="00882400"/>
    <w:rsid w:val="00882992"/>
    <w:rsid w:val="00886081"/>
    <w:rsid w:val="00890501"/>
    <w:rsid w:val="008A473F"/>
    <w:rsid w:val="008A7784"/>
    <w:rsid w:val="008B00FC"/>
    <w:rsid w:val="008B6F7D"/>
    <w:rsid w:val="008C263E"/>
    <w:rsid w:val="008C3302"/>
    <w:rsid w:val="008D5850"/>
    <w:rsid w:val="008F2D7C"/>
    <w:rsid w:val="008F2DBB"/>
    <w:rsid w:val="008F5082"/>
    <w:rsid w:val="0090322D"/>
    <w:rsid w:val="00903B0C"/>
    <w:rsid w:val="00903F2D"/>
    <w:rsid w:val="009154B1"/>
    <w:rsid w:val="00917185"/>
    <w:rsid w:val="0092009C"/>
    <w:rsid w:val="00936BEA"/>
    <w:rsid w:val="00936CF8"/>
    <w:rsid w:val="009406A2"/>
    <w:rsid w:val="0094581B"/>
    <w:rsid w:val="0094644B"/>
    <w:rsid w:val="0095600D"/>
    <w:rsid w:val="00956256"/>
    <w:rsid w:val="00956CF5"/>
    <w:rsid w:val="00956E37"/>
    <w:rsid w:val="0095775E"/>
    <w:rsid w:val="009610E1"/>
    <w:rsid w:val="0096289C"/>
    <w:rsid w:val="00966827"/>
    <w:rsid w:val="00971E45"/>
    <w:rsid w:val="00973688"/>
    <w:rsid w:val="009743CE"/>
    <w:rsid w:val="009750F1"/>
    <w:rsid w:val="00984C26"/>
    <w:rsid w:val="00987D8E"/>
    <w:rsid w:val="00994B33"/>
    <w:rsid w:val="009A1538"/>
    <w:rsid w:val="009A4361"/>
    <w:rsid w:val="009A57E6"/>
    <w:rsid w:val="009C549C"/>
    <w:rsid w:val="009C6AD9"/>
    <w:rsid w:val="009F03A6"/>
    <w:rsid w:val="009F69F3"/>
    <w:rsid w:val="00A01F68"/>
    <w:rsid w:val="00A06A36"/>
    <w:rsid w:val="00A25BAB"/>
    <w:rsid w:val="00A31D24"/>
    <w:rsid w:val="00A337E8"/>
    <w:rsid w:val="00A33A8A"/>
    <w:rsid w:val="00A35DE9"/>
    <w:rsid w:val="00A36173"/>
    <w:rsid w:val="00A41867"/>
    <w:rsid w:val="00A4505D"/>
    <w:rsid w:val="00A640EE"/>
    <w:rsid w:val="00A65D4E"/>
    <w:rsid w:val="00A67F41"/>
    <w:rsid w:val="00A70719"/>
    <w:rsid w:val="00A70E70"/>
    <w:rsid w:val="00A73972"/>
    <w:rsid w:val="00A75B82"/>
    <w:rsid w:val="00A76C07"/>
    <w:rsid w:val="00A845B3"/>
    <w:rsid w:val="00A87D53"/>
    <w:rsid w:val="00A901DD"/>
    <w:rsid w:val="00A9164A"/>
    <w:rsid w:val="00AA10BA"/>
    <w:rsid w:val="00AA3D2F"/>
    <w:rsid w:val="00AA75A3"/>
    <w:rsid w:val="00AB63C7"/>
    <w:rsid w:val="00AB67FF"/>
    <w:rsid w:val="00AC0669"/>
    <w:rsid w:val="00AC0852"/>
    <w:rsid w:val="00AC22C5"/>
    <w:rsid w:val="00AC28BF"/>
    <w:rsid w:val="00AC7268"/>
    <w:rsid w:val="00AD2F2D"/>
    <w:rsid w:val="00AE1475"/>
    <w:rsid w:val="00AE3D87"/>
    <w:rsid w:val="00AF4A33"/>
    <w:rsid w:val="00AF73F7"/>
    <w:rsid w:val="00B0292C"/>
    <w:rsid w:val="00B0685F"/>
    <w:rsid w:val="00B1675B"/>
    <w:rsid w:val="00B27435"/>
    <w:rsid w:val="00B2790B"/>
    <w:rsid w:val="00B35CC0"/>
    <w:rsid w:val="00B4106F"/>
    <w:rsid w:val="00B43EA4"/>
    <w:rsid w:val="00B51640"/>
    <w:rsid w:val="00B55A73"/>
    <w:rsid w:val="00B55E5A"/>
    <w:rsid w:val="00B55FBB"/>
    <w:rsid w:val="00B56D7D"/>
    <w:rsid w:val="00B61A58"/>
    <w:rsid w:val="00B63E1B"/>
    <w:rsid w:val="00B66E24"/>
    <w:rsid w:val="00B70792"/>
    <w:rsid w:val="00B7230A"/>
    <w:rsid w:val="00B7238D"/>
    <w:rsid w:val="00B843D0"/>
    <w:rsid w:val="00B93ACC"/>
    <w:rsid w:val="00BA1C0D"/>
    <w:rsid w:val="00BB5384"/>
    <w:rsid w:val="00BC0EEE"/>
    <w:rsid w:val="00BD515B"/>
    <w:rsid w:val="00BF2310"/>
    <w:rsid w:val="00BF55CB"/>
    <w:rsid w:val="00BF7BC0"/>
    <w:rsid w:val="00C0460F"/>
    <w:rsid w:val="00C061E3"/>
    <w:rsid w:val="00C10291"/>
    <w:rsid w:val="00C105E4"/>
    <w:rsid w:val="00C127B3"/>
    <w:rsid w:val="00C30721"/>
    <w:rsid w:val="00C33E44"/>
    <w:rsid w:val="00C36E85"/>
    <w:rsid w:val="00C45268"/>
    <w:rsid w:val="00C63AE3"/>
    <w:rsid w:val="00C67942"/>
    <w:rsid w:val="00C7260C"/>
    <w:rsid w:val="00C761A6"/>
    <w:rsid w:val="00C8610C"/>
    <w:rsid w:val="00C90A1F"/>
    <w:rsid w:val="00C911F9"/>
    <w:rsid w:val="00C93BB4"/>
    <w:rsid w:val="00C94A88"/>
    <w:rsid w:val="00CA126C"/>
    <w:rsid w:val="00CB21F7"/>
    <w:rsid w:val="00CB6B63"/>
    <w:rsid w:val="00CB7DE8"/>
    <w:rsid w:val="00CC3947"/>
    <w:rsid w:val="00CD2F34"/>
    <w:rsid w:val="00CE3C3D"/>
    <w:rsid w:val="00CE4BFB"/>
    <w:rsid w:val="00CE6763"/>
    <w:rsid w:val="00D004D1"/>
    <w:rsid w:val="00D06563"/>
    <w:rsid w:val="00D1542F"/>
    <w:rsid w:val="00D2308D"/>
    <w:rsid w:val="00D23319"/>
    <w:rsid w:val="00D23FDA"/>
    <w:rsid w:val="00D26B0F"/>
    <w:rsid w:val="00D33679"/>
    <w:rsid w:val="00D45885"/>
    <w:rsid w:val="00D4737B"/>
    <w:rsid w:val="00D61C78"/>
    <w:rsid w:val="00D65F50"/>
    <w:rsid w:val="00D71287"/>
    <w:rsid w:val="00D73919"/>
    <w:rsid w:val="00D76E9A"/>
    <w:rsid w:val="00D77E40"/>
    <w:rsid w:val="00D96CD2"/>
    <w:rsid w:val="00DA1A5E"/>
    <w:rsid w:val="00DB0D0D"/>
    <w:rsid w:val="00DB3036"/>
    <w:rsid w:val="00DC2D69"/>
    <w:rsid w:val="00DC4DE2"/>
    <w:rsid w:val="00DC6191"/>
    <w:rsid w:val="00DE0F7E"/>
    <w:rsid w:val="00DF1630"/>
    <w:rsid w:val="00DF2B34"/>
    <w:rsid w:val="00DF68B3"/>
    <w:rsid w:val="00DF74D9"/>
    <w:rsid w:val="00E002AF"/>
    <w:rsid w:val="00E01805"/>
    <w:rsid w:val="00E01CCD"/>
    <w:rsid w:val="00E06738"/>
    <w:rsid w:val="00E11F00"/>
    <w:rsid w:val="00E14809"/>
    <w:rsid w:val="00E17AAD"/>
    <w:rsid w:val="00E226E8"/>
    <w:rsid w:val="00E348EE"/>
    <w:rsid w:val="00E3590C"/>
    <w:rsid w:val="00E36FF0"/>
    <w:rsid w:val="00E449E8"/>
    <w:rsid w:val="00E53946"/>
    <w:rsid w:val="00E601E9"/>
    <w:rsid w:val="00E63D09"/>
    <w:rsid w:val="00E76129"/>
    <w:rsid w:val="00E94242"/>
    <w:rsid w:val="00E979BE"/>
    <w:rsid w:val="00EA0514"/>
    <w:rsid w:val="00EA05BB"/>
    <w:rsid w:val="00EA28BE"/>
    <w:rsid w:val="00EB17D1"/>
    <w:rsid w:val="00EB233A"/>
    <w:rsid w:val="00EB5D16"/>
    <w:rsid w:val="00EB61C4"/>
    <w:rsid w:val="00EB7FD1"/>
    <w:rsid w:val="00EC1C19"/>
    <w:rsid w:val="00EC4D1E"/>
    <w:rsid w:val="00ED176A"/>
    <w:rsid w:val="00ED36C7"/>
    <w:rsid w:val="00ED6144"/>
    <w:rsid w:val="00ED7AA3"/>
    <w:rsid w:val="00EE01DD"/>
    <w:rsid w:val="00EF0C34"/>
    <w:rsid w:val="00EF3795"/>
    <w:rsid w:val="00EF549A"/>
    <w:rsid w:val="00F1153C"/>
    <w:rsid w:val="00F11AF9"/>
    <w:rsid w:val="00F14122"/>
    <w:rsid w:val="00F33956"/>
    <w:rsid w:val="00F378F8"/>
    <w:rsid w:val="00F52FB0"/>
    <w:rsid w:val="00F63089"/>
    <w:rsid w:val="00F72C11"/>
    <w:rsid w:val="00F85F88"/>
    <w:rsid w:val="00F9182F"/>
    <w:rsid w:val="00F936EC"/>
    <w:rsid w:val="00FA2E4A"/>
    <w:rsid w:val="00FC2A57"/>
    <w:rsid w:val="00FC2C9B"/>
    <w:rsid w:val="00FD1F3F"/>
    <w:rsid w:val="00FD2212"/>
    <w:rsid w:val="00FE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79D452"/>
  <w15:docId w15:val="{DBFF804B-0770-47A5-A58C-2BB4AA5D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0AC"/>
    <w:pPr>
      <w:spacing w:before="120" w:after="120" w:line="240" w:lineRule="auto"/>
      <w:jc w:val="both"/>
    </w:pPr>
    <w:rPr>
      <w:rFonts w:ascii="Sylfaen" w:hAnsi="Sylfaen"/>
      <w:lang w:val="ka-GE"/>
    </w:rPr>
  </w:style>
  <w:style w:type="paragraph" w:styleId="Heading1">
    <w:name w:val="heading 1"/>
    <w:basedOn w:val="Normal"/>
    <w:next w:val="Normal"/>
    <w:link w:val="Heading1Char"/>
    <w:uiPriority w:val="9"/>
    <w:qFormat/>
    <w:rsid w:val="008050AC"/>
    <w:pPr>
      <w:keepNext/>
      <w:keepLines/>
      <w:spacing w:before="240" w:after="24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7AA"/>
    <w:pPr>
      <w:keepNext/>
      <w:keepLines/>
      <w:shd w:val="clear" w:color="auto" w:fill="B8CCE4" w:themeFill="accent1" w:themeFillTint="66"/>
      <w:spacing w:before="240"/>
      <w:outlineLvl w:val="1"/>
    </w:pPr>
    <w:rPr>
      <w:rFonts w:asciiTheme="majorHAnsi" w:eastAsiaTheme="majorEastAsia" w:hAnsiTheme="majorHAnsi" w:cstheme="majorBidi"/>
      <w:b/>
      <w:bCs/>
      <w:color w:val="002060"/>
      <w:sz w:val="26"/>
      <w:szCs w:val="26"/>
    </w:rPr>
  </w:style>
  <w:style w:type="paragraph" w:styleId="Heading3">
    <w:name w:val="heading 3"/>
    <w:basedOn w:val="Normal"/>
    <w:next w:val="Normal"/>
    <w:link w:val="Heading3Char"/>
    <w:uiPriority w:val="9"/>
    <w:unhideWhenUsed/>
    <w:qFormat/>
    <w:rsid w:val="00D26B0F"/>
    <w:pPr>
      <w:keepNext/>
      <w:keepLines/>
      <w:spacing w:before="240"/>
      <w:jc w:val="left"/>
      <w:outlineLvl w:val="2"/>
    </w:pPr>
    <w:rPr>
      <w:rFonts w:asciiTheme="majorHAnsi" w:eastAsiaTheme="majorEastAsia" w:hAnsiTheme="majorHAnsi" w:cstheme="majorBidi"/>
      <w:b/>
      <w:bCs/>
      <w:color w:val="C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36C7"/>
    <w:rPr>
      <w:sz w:val="16"/>
      <w:szCs w:val="16"/>
    </w:rPr>
  </w:style>
  <w:style w:type="paragraph" w:styleId="CommentText">
    <w:name w:val="annotation text"/>
    <w:basedOn w:val="Normal"/>
    <w:link w:val="CommentTextChar"/>
    <w:uiPriority w:val="99"/>
    <w:unhideWhenUsed/>
    <w:rsid w:val="00ED36C7"/>
    <w:rPr>
      <w:sz w:val="20"/>
      <w:szCs w:val="20"/>
    </w:rPr>
  </w:style>
  <w:style w:type="character" w:customStyle="1" w:styleId="CommentTextChar">
    <w:name w:val="Comment Text Char"/>
    <w:basedOn w:val="DefaultParagraphFont"/>
    <w:link w:val="CommentText"/>
    <w:uiPriority w:val="99"/>
    <w:rsid w:val="00ED36C7"/>
    <w:rPr>
      <w:sz w:val="20"/>
      <w:szCs w:val="20"/>
    </w:rPr>
  </w:style>
  <w:style w:type="paragraph" w:styleId="CommentSubject">
    <w:name w:val="annotation subject"/>
    <w:basedOn w:val="CommentText"/>
    <w:next w:val="CommentText"/>
    <w:link w:val="CommentSubjectChar"/>
    <w:uiPriority w:val="99"/>
    <w:semiHidden/>
    <w:unhideWhenUsed/>
    <w:rsid w:val="00ED36C7"/>
    <w:rPr>
      <w:b/>
      <w:bCs/>
    </w:rPr>
  </w:style>
  <w:style w:type="character" w:customStyle="1" w:styleId="CommentSubjectChar">
    <w:name w:val="Comment Subject Char"/>
    <w:basedOn w:val="CommentTextChar"/>
    <w:link w:val="CommentSubject"/>
    <w:uiPriority w:val="99"/>
    <w:semiHidden/>
    <w:rsid w:val="00ED36C7"/>
    <w:rPr>
      <w:b/>
      <w:bCs/>
      <w:sz w:val="20"/>
      <w:szCs w:val="20"/>
    </w:rPr>
  </w:style>
  <w:style w:type="paragraph" w:styleId="BalloonText">
    <w:name w:val="Balloon Text"/>
    <w:basedOn w:val="Normal"/>
    <w:link w:val="BalloonTextChar"/>
    <w:uiPriority w:val="99"/>
    <w:semiHidden/>
    <w:unhideWhenUsed/>
    <w:rsid w:val="00ED36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6C7"/>
    <w:rPr>
      <w:rFonts w:ascii="Tahoma" w:hAnsi="Tahoma" w:cs="Tahoma"/>
      <w:sz w:val="16"/>
      <w:szCs w:val="16"/>
    </w:rPr>
  </w:style>
  <w:style w:type="paragraph" w:styleId="ListParagraph">
    <w:name w:val="List Paragraph"/>
    <w:aliases w:val="Bullet Points,Liststycke SKL"/>
    <w:basedOn w:val="Normal"/>
    <w:link w:val="ListParagraphChar"/>
    <w:qFormat/>
    <w:rsid w:val="0027398A"/>
    <w:pPr>
      <w:numPr>
        <w:numId w:val="8"/>
      </w:numPr>
      <w:spacing w:before="60" w:after="60"/>
    </w:pPr>
  </w:style>
  <w:style w:type="character" w:customStyle="1" w:styleId="ListParagraphChar">
    <w:name w:val="List Paragraph Char"/>
    <w:aliases w:val="Bullet Points Char,Liststycke SKL Char"/>
    <w:basedOn w:val="DefaultParagraphFont"/>
    <w:link w:val="ListParagraph"/>
    <w:rsid w:val="0027398A"/>
    <w:rPr>
      <w:rFonts w:ascii="Sylfaen" w:hAnsi="Sylfaen"/>
      <w:lang w:val="ka-GE"/>
    </w:rPr>
  </w:style>
  <w:style w:type="character" w:customStyle="1" w:styleId="apple-converted-space">
    <w:name w:val="apple-converted-space"/>
    <w:basedOn w:val="DefaultParagraphFont"/>
    <w:rsid w:val="004E2272"/>
  </w:style>
  <w:style w:type="paragraph" w:styleId="Header">
    <w:name w:val="header"/>
    <w:basedOn w:val="Normal"/>
    <w:link w:val="HeaderChar"/>
    <w:uiPriority w:val="99"/>
    <w:unhideWhenUsed/>
    <w:rsid w:val="00317630"/>
    <w:pPr>
      <w:tabs>
        <w:tab w:val="center" w:pos="4844"/>
        <w:tab w:val="right" w:pos="9689"/>
      </w:tabs>
      <w:spacing w:before="0" w:after="0"/>
    </w:pPr>
  </w:style>
  <w:style w:type="character" w:customStyle="1" w:styleId="HeaderChar">
    <w:name w:val="Header Char"/>
    <w:basedOn w:val="DefaultParagraphFont"/>
    <w:link w:val="Header"/>
    <w:uiPriority w:val="99"/>
    <w:rsid w:val="00317630"/>
    <w:rPr>
      <w:rFonts w:ascii="Sylfaen" w:hAnsi="Sylfaen"/>
      <w:lang w:val="ka-GE"/>
    </w:rPr>
  </w:style>
  <w:style w:type="paragraph" w:styleId="Footer">
    <w:name w:val="footer"/>
    <w:basedOn w:val="Normal"/>
    <w:link w:val="FooterChar"/>
    <w:uiPriority w:val="99"/>
    <w:unhideWhenUsed/>
    <w:rsid w:val="00317630"/>
    <w:pPr>
      <w:tabs>
        <w:tab w:val="center" w:pos="4844"/>
        <w:tab w:val="right" w:pos="9689"/>
      </w:tabs>
      <w:spacing w:before="0" w:after="0"/>
    </w:pPr>
  </w:style>
  <w:style w:type="character" w:customStyle="1" w:styleId="FooterChar">
    <w:name w:val="Footer Char"/>
    <w:basedOn w:val="DefaultParagraphFont"/>
    <w:link w:val="Footer"/>
    <w:uiPriority w:val="99"/>
    <w:rsid w:val="00317630"/>
    <w:rPr>
      <w:rFonts w:ascii="Sylfaen" w:hAnsi="Sylfaen"/>
      <w:lang w:val="ka-GE"/>
    </w:rPr>
  </w:style>
  <w:style w:type="table" w:styleId="TableGrid">
    <w:name w:val="Table Grid"/>
    <w:basedOn w:val="TableNormal"/>
    <w:uiPriority w:val="59"/>
    <w:rsid w:val="0031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50AC"/>
    <w:rPr>
      <w:rFonts w:asciiTheme="majorHAnsi" w:eastAsiaTheme="majorEastAsia" w:hAnsiTheme="majorHAnsi" w:cstheme="majorBidi"/>
      <w:b/>
      <w:bCs/>
      <w:color w:val="365F91" w:themeColor="accent1" w:themeShade="BF"/>
      <w:sz w:val="28"/>
      <w:szCs w:val="28"/>
      <w:lang w:val="ka-GE"/>
    </w:rPr>
  </w:style>
  <w:style w:type="paragraph" w:styleId="NormalWeb">
    <w:name w:val="Normal (Web)"/>
    <w:basedOn w:val="Normal"/>
    <w:uiPriority w:val="99"/>
    <w:unhideWhenUsed/>
    <w:rsid w:val="002F3019"/>
    <w:pPr>
      <w:spacing w:before="100" w:beforeAutospacing="1" w:after="100" w:afterAutospacing="1"/>
      <w:jc w:val="left"/>
    </w:pPr>
    <w:rPr>
      <w:rFonts w:ascii="Times New Roman" w:eastAsia="Times New Roman" w:hAnsi="Times New Roman" w:cs="Times New Roman"/>
      <w:sz w:val="24"/>
      <w:szCs w:val="24"/>
    </w:rPr>
  </w:style>
  <w:style w:type="table" w:styleId="LightList-Accent5">
    <w:name w:val="Light List Accent 5"/>
    <w:basedOn w:val="TableNormal"/>
    <w:uiPriority w:val="61"/>
    <w:rsid w:val="005F206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IntenseQuote">
    <w:name w:val="Intense Quote"/>
    <w:basedOn w:val="Normal"/>
    <w:next w:val="Normal"/>
    <w:link w:val="IntenseQuoteChar"/>
    <w:uiPriority w:val="30"/>
    <w:qFormat/>
    <w:rsid w:val="00CB21F7"/>
    <w:pPr>
      <w:pBdr>
        <w:bottom w:val="single" w:sz="4" w:space="4" w:color="4F81BD" w:themeColor="accent1"/>
      </w:pBdr>
      <w:spacing w:before="200" w:after="280"/>
      <w:ind w:left="936" w:right="936"/>
      <w:jc w:val="left"/>
    </w:pPr>
    <w:rPr>
      <w:rFonts w:ascii="Times New Roman" w:eastAsia="Times New Roman" w:hAnsi="Times New Roman" w:cs="Times New Roman"/>
      <w:b/>
      <w:bCs/>
      <w:i/>
      <w:iCs/>
      <w:color w:val="4F81BD" w:themeColor="accent1"/>
      <w:sz w:val="24"/>
      <w:szCs w:val="24"/>
      <w:lang w:val="en-GB" w:eastAsia="en-GB"/>
    </w:rPr>
  </w:style>
  <w:style w:type="character" w:customStyle="1" w:styleId="IntenseQuoteChar">
    <w:name w:val="Intense Quote Char"/>
    <w:basedOn w:val="DefaultParagraphFont"/>
    <w:link w:val="IntenseQuote"/>
    <w:uiPriority w:val="30"/>
    <w:rsid w:val="00CB21F7"/>
    <w:rPr>
      <w:rFonts w:ascii="Times New Roman" w:eastAsia="Times New Roman" w:hAnsi="Times New Roman" w:cs="Times New Roman"/>
      <w:b/>
      <w:bCs/>
      <w:i/>
      <w:iCs/>
      <w:color w:val="4F81BD" w:themeColor="accent1"/>
      <w:sz w:val="24"/>
      <w:szCs w:val="24"/>
      <w:lang w:val="en-GB" w:eastAsia="en-GB"/>
    </w:rPr>
  </w:style>
  <w:style w:type="character" w:customStyle="1" w:styleId="Heading2Char">
    <w:name w:val="Heading 2 Char"/>
    <w:basedOn w:val="DefaultParagraphFont"/>
    <w:link w:val="Heading2"/>
    <w:uiPriority w:val="9"/>
    <w:rsid w:val="004D27AA"/>
    <w:rPr>
      <w:rFonts w:asciiTheme="majorHAnsi" w:eastAsiaTheme="majorEastAsia" w:hAnsiTheme="majorHAnsi" w:cstheme="majorBidi"/>
      <w:b/>
      <w:bCs/>
      <w:color w:val="002060"/>
      <w:sz w:val="26"/>
      <w:szCs w:val="26"/>
      <w:shd w:val="clear" w:color="auto" w:fill="B8CCE4" w:themeFill="accent1" w:themeFillTint="66"/>
      <w:lang w:val="ka-GE"/>
    </w:rPr>
  </w:style>
  <w:style w:type="paragraph" w:styleId="Title">
    <w:name w:val="Title"/>
    <w:basedOn w:val="Normal"/>
    <w:next w:val="Normal"/>
    <w:link w:val="TitleChar"/>
    <w:uiPriority w:val="10"/>
    <w:qFormat/>
    <w:rsid w:val="00903B0C"/>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B0C"/>
    <w:rPr>
      <w:rFonts w:asciiTheme="majorHAnsi" w:eastAsiaTheme="majorEastAsia" w:hAnsiTheme="majorHAnsi" w:cstheme="majorBidi"/>
      <w:color w:val="17365D" w:themeColor="text2" w:themeShade="BF"/>
      <w:spacing w:val="5"/>
      <w:kern w:val="28"/>
      <w:sz w:val="52"/>
      <w:szCs w:val="52"/>
      <w:lang w:val="ka-GE"/>
    </w:rPr>
  </w:style>
  <w:style w:type="character" w:customStyle="1" w:styleId="Heading3Char">
    <w:name w:val="Heading 3 Char"/>
    <w:basedOn w:val="DefaultParagraphFont"/>
    <w:link w:val="Heading3"/>
    <w:uiPriority w:val="9"/>
    <w:rsid w:val="00D26B0F"/>
    <w:rPr>
      <w:rFonts w:asciiTheme="majorHAnsi" w:eastAsiaTheme="majorEastAsia" w:hAnsiTheme="majorHAnsi" w:cstheme="majorBidi"/>
      <w:b/>
      <w:bCs/>
      <w:color w:val="C00000"/>
      <w:sz w:val="24"/>
      <w:lang w:val="ka-GE"/>
    </w:rPr>
  </w:style>
  <w:style w:type="paragraph" w:styleId="FootnoteText">
    <w:name w:val="footnote text"/>
    <w:basedOn w:val="Normal"/>
    <w:link w:val="FootnoteTextChar"/>
    <w:uiPriority w:val="99"/>
    <w:semiHidden/>
    <w:unhideWhenUsed/>
    <w:rsid w:val="00C63AE3"/>
    <w:pPr>
      <w:spacing w:before="0" w:after="0"/>
    </w:pPr>
    <w:rPr>
      <w:sz w:val="20"/>
      <w:szCs w:val="20"/>
    </w:rPr>
  </w:style>
  <w:style w:type="character" w:customStyle="1" w:styleId="FootnoteTextChar">
    <w:name w:val="Footnote Text Char"/>
    <w:basedOn w:val="DefaultParagraphFont"/>
    <w:link w:val="FootnoteText"/>
    <w:uiPriority w:val="99"/>
    <w:semiHidden/>
    <w:rsid w:val="00C63AE3"/>
    <w:rPr>
      <w:rFonts w:ascii="Sylfaen" w:hAnsi="Sylfaen"/>
      <w:sz w:val="20"/>
      <w:szCs w:val="20"/>
      <w:lang w:val="ka-GE"/>
    </w:rPr>
  </w:style>
  <w:style w:type="character" w:styleId="FootnoteReference">
    <w:name w:val="footnote reference"/>
    <w:basedOn w:val="DefaultParagraphFont"/>
    <w:uiPriority w:val="99"/>
    <w:semiHidden/>
    <w:unhideWhenUsed/>
    <w:rsid w:val="00C63AE3"/>
    <w:rPr>
      <w:vertAlign w:val="superscript"/>
    </w:rPr>
  </w:style>
  <w:style w:type="paragraph" w:customStyle="1" w:styleId="Default">
    <w:name w:val="Default"/>
    <w:rsid w:val="00293D1A"/>
    <w:pPr>
      <w:autoSpaceDE w:val="0"/>
      <w:autoSpaceDN w:val="0"/>
      <w:adjustRightInd w:val="0"/>
      <w:spacing w:after="0" w:line="240" w:lineRule="auto"/>
    </w:pPr>
    <w:rPr>
      <w:rFonts w:ascii="Sylfaen" w:eastAsiaTheme="minorHAnsi" w:hAnsi="Sylfaen" w:cs="Sylfaen"/>
      <w:color w:val="000000"/>
      <w:sz w:val="24"/>
      <w:szCs w:val="24"/>
    </w:rPr>
  </w:style>
  <w:style w:type="table" w:styleId="GridTable4-Accent5">
    <w:name w:val="Grid Table 4 Accent 5"/>
    <w:basedOn w:val="TableNormal"/>
    <w:uiPriority w:val="49"/>
    <w:rsid w:val="001F453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6236">
      <w:bodyDiv w:val="1"/>
      <w:marLeft w:val="0"/>
      <w:marRight w:val="0"/>
      <w:marTop w:val="0"/>
      <w:marBottom w:val="0"/>
      <w:divBdr>
        <w:top w:val="none" w:sz="0" w:space="0" w:color="auto"/>
        <w:left w:val="none" w:sz="0" w:space="0" w:color="auto"/>
        <w:bottom w:val="none" w:sz="0" w:space="0" w:color="auto"/>
        <w:right w:val="none" w:sz="0" w:space="0" w:color="auto"/>
      </w:divBdr>
      <w:divsChild>
        <w:div w:id="1100833651">
          <w:marLeft w:val="446"/>
          <w:marRight w:val="0"/>
          <w:marTop w:val="120"/>
          <w:marBottom w:val="120"/>
          <w:divBdr>
            <w:top w:val="none" w:sz="0" w:space="0" w:color="auto"/>
            <w:left w:val="none" w:sz="0" w:space="0" w:color="auto"/>
            <w:bottom w:val="none" w:sz="0" w:space="0" w:color="auto"/>
            <w:right w:val="none" w:sz="0" w:space="0" w:color="auto"/>
          </w:divBdr>
        </w:div>
        <w:div w:id="1395737427">
          <w:marLeft w:val="446"/>
          <w:marRight w:val="0"/>
          <w:marTop w:val="120"/>
          <w:marBottom w:val="120"/>
          <w:divBdr>
            <w:top w:val="none" w:sz="0" w:space="0" w:color="auto"/>
            <w:left w:val="none" w:sz="0" w:space="0" w:color="auto"/>
            <w:bottom w:val="none" w:sz="0" w:space="0" w:color="auto"/>
            <w:right w:val="none" w:sz="0" w:space="0" w:color="auto"/>
          </w:divBdr>
        </w:div>
        <w:div w:id="1377509041">
          <w:marLeft w:val="446"/>
          <w:marRight w:val="0"/>
          <w:marTop w:val="120"/>
          <w:marBottom w:val="120"/>
          <w:divBdr>
            <w:top w:val="none" w:sz="0" w:space="0" w:color="auto"/>
            <w:left w:val="none" w:sz="0" w:space="0" w:color="auto"/>
            <w:bottom w:val="none" w:sz="0" w:space="0" w:color="auto"/>
            <w:right w:val="none" w:sz="0" w:space="0" w:color="auto"/>
          </w:divBdr>
        </w:div>
        <w:div w:id="2111507644">
          <w:marLeft w:val="446"/>
          <w:marRight w:val="0"/>
          <w:marTop w:val="120"/>
          <w:marBottom w:val="120"/>
          <w:divBdr>
            <w:top w:val="none" w:sz="0" w:space="0" w:color="auto"/>
            <w:left w:val="none" w:sz="0" w:space="0" w:color="auto"/>
            <w:bottom w:val="none" w:sz="0" w:space="0" w:color="auto"/>
            <w:right w:val="none" w:sz="0" w:space="0" w:color="auto"/>
          </w:divBdr>
        </w:div>
      </w:divsChild>
    </w:div>
    <w:div w:id="428703436">
      <w:bodyDiv w:val="1"/>
      <w:marLeft w:val="0"/>
      <w:marRight w:val="0"/>
      <w:marTop w:val="0"/>
      <w:marBottom w:val="0"/>
      <w:divBdr>
        <w:top w:val="none" w:sz="0" w:space="0" w:color="auto"/>
        <w:left w:val="none" w:sz="0" w:space="0" w:color="auto"/>
        <w:bottom w:val="none" w:sz="0" w:space="0" w:color="auto"/>
        <w:right w:val="none" w:sz="0" w:space="0" w:color="auto"/>
      </w:divBdr>
      <w:divsChild>
        <w:div w:id="1688679291">
          <w:marLeft w:val="446"/>
          <w:marRight w:val="0"/>
          <w:marTop w:val="120"/>
          <w:marBottom w:val="120"/>
          <w:divBdr>
            <w:top w:val="none" w:sz="0" w:space="0" w:color="auto"/>
            <w:left w:val="none" w:sz="0" w:space="0" w:color="auto"/>
            <w:bottom w:val="none" w:sz="0" w:space="0" w:color="auto"/>
            <w:right w:val="none" w:sz="0" w:space="0" w:color="auto"/>
          </w:divBdr>
        </w:div>
        <w:div w:id="2137214903">
          <w:marLeft w:val="446"/>
          <w:marRight w:val="0"/>
          <w:marTop w:val="120"/>
          <w:marBottom w:val="120"/>
          <w:divBdr>
            <w:top w:val="none" w:sz="0" w:space="0" w:color="auto"/>
            <w:left w:val="none" w:sz="0" w:space="0" w:color="auto"/>
            <w:bottom w:val="none" w:sz="0" w:space="0" w:color="auto"/>
            <w:right w:val="none" w:sz="0" w:space="0" w:color="auto"/>
          </w:divBdr>
        </w:div>
        <w:div w:id="1028408210">
          <w:marLeft w:val="1166"/>
          <w:marRight w:val="0"/>
          <w:marTop w:val="120"/>
          <w:marBottom w:val="120"/>
          <w:divBdr>
            <w:top w:val="none" w:sz="0" w:space="0" w:color="auto"/>
            <w:left w:val="none" w:sz="0" w:space="0" w:color="auto"/>
            <w:bottom w:val="none" w:sz="0" w:space="0" w:color="auto"/>
            <w:right w:val="none" w:sz="0" w:space="0" w:color="auto"/>
          </w:divBdr>
        </w:div>
        <w:div w:id="1299066115">
          <w:marLeft w:val="1166"/>
          <w:marRight w:val="0"/>
          <w:marTop w:val="120"/>
          <w:marBottom w:val="120"/>
          <w:divBdr>
            <w:top w:val="none" w:sz="0" w:space="0" w:color="auto"/>
            <w:left w:val="none" w:sz="0" w:space="0" w:color="auto"/>
            <w:bottom w:val="none" w:sz="0" w:space="0" w:color="auto"/>
            <w:right w:val="none" w:sz="0" w:space="0" w:color="auto"/>
          </w:divBdr>
        </w:div>
        <w:div w:id="1424884669">
          <w:marLeft w:val="1166"/>
          <w:marRight w:val="0"/>
          <w:marTop w:val="120"/>
          <w:marBottom w:val="120"/>
          <w:divBdr>
            <w:top w:val="none" w:sz="0" w:space="0" w:color="auto"/>
            <w:left w:val="none" w:sz="0" w:space="0" w:color="auto"/>
            <w:bottom w:val="none" w:sz="0" w:space="0" w:color="auto"/>
            <w:right w:val="none" w:sz="0" w:space="0" w:color="auto"/>
          </w:divBdr>
        </w:div>
        <w:div w:id="1958367070">
          <w:marLeft w:val="1166"/>
          <w:marRight w:val="0"/>
          <w:marTop w:val="120"/>
          <w:marBottom w:val="120"/>
          <w:divBdr>
            <w:top w:val="none" w:sz="0" w:space="0" w:color="auto"/>
            <w:left w:val="none" w:sz="0" w:space="0" w:color="auto"/>
            <w:bottom w:val="none" w:sz="0" w:space="0" w:color="auto"/>
            <w:right w:val="none" w:sz="0" w:space="0" w:color="auto"/>
          </w:divBdr>
        </w:div>
        <w:div w:id="1644043700">
          <w:marLeft w:val="446"/>
          <w:marRight w:val="0"/>
          <w:marTop w:val="120"/>
          <w:marBottom w:val="120"/>
          <w:divBdr>
            <w:top w:val="none" w:sz="0" w:space="0" w:color="auto"/>
            <w:left w:val="none" w:sz="0" w:space="0" w:color="auto"/>
            <w:bottom w:val="none" w:sz="0" w:space="0" w:color="auto"/>
            <w:right w:val="none" w:sz="0" w:space="0" w:color="auto"/>
          </w:divBdr>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sChild>
        <w:div w:id="637340754">
          <w:marLeft w:val="547"/>
          <w:marRight w:val="0"/>
          <w:marTop w:val="200"/>
          <w:marBottom w:val="0"/>
          <w:divBdr>
            <w:top w:val="none" w:sz="0" w:space="0" w:color="auto"/>
            <w:left w:val="none" w:sz="0" w:space="0" w:color="auto"/>
            <w:bottom w:val="none" w:sz="0" w:space="0" w:color="auto"/>
            <w:right w:val="none" w:sz="0" w:space="0" w:color="auto"/>
          </w:divBdr>
        </w:div>
        <w:div w:id="1692487090">
          <w:marLeft w:val="547"/>
          <w:marRight w:val="0"/>
          <w:marTop w:val="200"/>
          <w:marBottom w:val="0"/>
          <w:divBdr>
            <w:top w:val="none" w:sz="0" w:space="0" w:color="auto"/>
            <w:left w:val="none" w:sz="0" w:space="0" w:color="auto"/>
            <w:bottom w:val="none" w:sz="0" w:space="0" w:color="auto"/>
            <w:right w:val="none" w:sz="0" w:space="0" w:color="auto"/>
          </w:divBdr>
        </w:div>
        <w:div w:id="257104150">
          <w:marLeft w:val="547"/>
          <w:marRight w:val="0"/>
          <w:marTop w:val="200"/>
          <w:marBottom w:val="0"/>
          <w:divBdr>
            <w:top w:val="none" w:sz="0" w:space="0" w:color="auto"/>
            <w:left w:val="none" w:sz="0" w:space="0" w:color="auto"/>
            <w:bottom w:val="none" w:sz="0" w:space="0" w:color="auto"/>
            <w:right w:val="none" w:sz="0" w:space="0" w:color="auto"/>
          </w:divBdr>
        </w:div>
        <w:div w:id="725639287">
          <w:marLeft w:val="547"/>
          <w:marRight w:val="0"/>
          <w:marTop w:val="200"/>
          <w:marBottom w:val="0"/>
          <w:divBdr>
            <w:top w:val="none" w:sz="0" w:space="0" w:color="auto"/>
            <w:left w:val="none" w:sz="0" w:space="0" w:color="auto"/>
            <w:bottom w:val="none" w:sz="0" w:space="0" w:color="auto"/>
            <w:right w:val="none" w:sz="0" w:space="0" w:color="auto"/>
          </w:divBdr>
        </w:div>
        <w:div w:id="910427074">
          <w:marLeft w:val="547"/>
          <w:marRight w:val="0"/>
          <w:marTop w:val="200"/>
          <w:marBottom w:val="0"/>
          <w:divBdr>
            <w:top w:val="none" w:sz="0" w:space="0" w:color="auto"/>
            <w:left w:val="none" w:sz="0" w:space="0" w:color="auto"/>
            <w:bottom w:val="none" w:sz="0" w:space="0" w:color="auto"/>
            <w:right w:val="none" w:sz="0" w:space="0" w:color="auto"/>
          </w:divBdr>
        </w:div>
        <w:div w:id="746921681">
          <w:marLeft w:val="547"/>
          <w:marRight w:val="0"/>
          <w:marTop w:val="200"/>
          <w:marBottom w:val="0"/>
          <w:divBdr>
            <w:top w:val="none" w:sz="0" w:space="0" w:color="auto"/>
            <w:left w:val="none" w:sz="0" w:space="0" w:color="auto"/>
            <w:bottom w:val="none" w:sz="0" w:space="0" w:color="auto"/>
            <w:right w:val="none" w:sz="0" w:space="0" w:color="auto"/>
          </w:divBdr>
        </w:div>
        <w:div w:id="1272056770">
          <w:marLeft w:val="547"/>
          <w:marRight w:val="0"/>
          <w:marTop w:val="200"/>
          <w:marBottom w:val="0"/>
          <w:divBdr>
            <w:top w:val="none" w:sz="0" w:space="0" w:color="auto"/>
            <w:left w:val="none" w:sz="0" w:space="0" w:color="auto"/>
            <w:bottom w:val="none" w:sz="0" w:space="0" w:color="auto"/>
            <w:right w:val="none" w:sz="0" w:space="0" w:color="auto"/>
          </w:divBdr>
        </w:div>
      </w:divsChild>
    </w:div>
    <w:div w:id="608004991">
      <w:bodyDiv w:val="1"/>
      <w:marLeft w:val="0"/>
      <w:marRight w:val="0"/>
      <w:marTop w:val="0"/>
      <w:marBottom w:val="0"/>
      <w:divBdr>
        <w:top w:val="none" w:sz="0" w:space="0" w:color="auto"/>
        <w:left w:val="none" w:sz="0" w:space="0" w:color="auto"/>
        <w:bottom w:val="none" w:sz="0" w:space="0" w:color="auto"/>
        <w:right w:val="none" w:sz="0" w:space="0" w:color="auto"/>
      </w:divBdr>
      <w:divsChild>
        <w:div w:id="371464612">
          <w:marLeft w:val="547"/>
          <w:marRight w:val="0"/>
          <w:marTop w:val="200"/>
          <w:marBottom w:val="0"/>
          <w:divBdr>
            <w:top w:val="none" w:sz="0" w:space="0" w:color="auto"/>
            <w:left w:val="none" w:sz="0" w:space="0" w:color="auto"/>
            <w:bottom w:val="none" w:sz="0" w:space="0" w:color="auto"/>
            <w:right w:val="none" w:sz="0" w:space="0" w:color="auto"/>
          </w:divBdr>
        </w:div>
        <w:div w:id="453182642">
          <w:marLeft w:val="547"/>
          <w:marRight w:val="0"/>
          <w:marTop w:val="200"/>
          <w:marBottom w:val="0"/>
          <w:divBdr>
            <w:top w:val="none" w:sz="0" w:space="0" w:color="auto"/>
            <w:left w:val="none" w:sz="0" w:space="0" w:color="auto"/>
            <w:bottom w:val="none" w:sz="0" w:space="0" w:color="auto"/>
            <w:right w:val="none" w:sz="0" w:space="0" w:color="auto"/>
          </w:divBdr>
        </w:div>
        <w:div w:id="1955404089">
          <w:marLeft w:val="547"/>
          <w:marRight w:val="0"/>
          <w:marTop w:val="200"/>
          <w:marBottom w:val="0"/>
          <w:divBdr>
            <w:top w:val="none" w:sz="0" w:space="0" w:color="auto"/>
            <w:left w:val="none" w:sz="0" w:space="0" w:color="auto"/>
            <w:bottom w:val="none" w:sz="0" w:space="0" w:color="auto"/>
            <w:right w:val="none" w:sz="0" w:space="0" w:color="auto"/>
          </w:divBdr>
        </w:div>
        <w:div w:id="1320040339">
          <w:marLeft w:val="547"/>
          <w:marRight w:val="0"/>
          <w:marTop w:val="200"/>
          <w:marBottom w:val="0"/>
          <w:divBdr>
            <w:top w:val="none" w:sz="0" w:space="0" w:color="auto"/>
            <w:left w:val="none" w:sz="0" w:space="0" w:color="auto"/>
            <w:bottom w:val="none" w:sz="0" w:space="0" w:color="auto"/>
            <w:right w:val="none" w:sz="0" w:space="0" w:color="auto"/>
          </w:divBdr>
        </w:div>
      </w:divsChild>
    </w:div>
    <w:div w:id="668025649">
      <w:bodyDiv w:val="1"/>
      <w:marLeft w:val="0"/>
      <w:marRight w:val="0"/>
      <w:marTop w:val="0"/>
      <w:marBottom w:val="0"/>
      <w:divBdr>
        <w:top w:val="none" w:sz="0" w:space="0" w:color="auto"/>
        <w:left w:val="none" w:sz="0" w:space="0" w:color="auto"/>
        <w:bottom w:val="none" w:sz="0" w:space="0" w:color="auto"/>
        <w:right w:val="none" w:sz="0" w:space="0" w:color="auto"/>
      </w:divBdr>
      <w:divsChild>
        <w:div w:id="379675646">
          <w:marLeft w:val="446"/>
          <w:marRight w:val="0"/>
          <w:marTop w:val="120"/>
          <w:marBottom w:val="120"/>
          <w:divBdr>
            <w:top w:val="none" w:sz="0" w:space="0" w:color="auto"/>
            <w:left w:val="none" w:sz="0" w:space="0" w:color="auto"/>
            <w:bottom w:val="none" w:sz="0" w:space="0" w:color="auto"/>
            <w:right w:val="none" w:sz="0" w:space="0" w:color="auto"/>
          </w:divBdr>
        </w:div>
        <w:div w:id="690954417">
          <w:marLeft w:val="446"/>
          <w:marRight w:val="0"/>
          <w:marTop w:val="120"/>
          <w:marBottom w:val="120"/>
          <w:divBdr>
            <w:top w:val="none" w:sz="0" w:space="0" w:color="auto"/>
            <w:left w:val="none" w:sz="0" w:space="0" w:color="auto"/>
            <w:bottom w:val="none" w:sz="0" w:space="0" w:color="auto"/>
            <w:right w:val="none" w:sz="0" w:space="0" w:color="auto"/>
          </w:divBdr>
        </w:div>
        <w:div w:id="642584373">
          <w:marLeft w:val="446"/>
          <w:marRight w:val="0"/>
          <w:marTop w:val="120"/>
          <w:marBottom w:val="120"/>
          <w:divBdr>
            <w:top w:val="none" w:sz="0" w:space="0" w:color="auto"/>
            <w:left w:val="none" w:sz="0" w:space="0" w:color="auto"/>
            <w:bottom w:val="none" w:sz="0" w:space="0" w:color="auto"/>
            <w:right w:val="none" w:sz="0" w:space="0" w:color="auto"/>
          </w:divBdr>
        </w:div>
        <w:div w:id="60713104">
          <w:marLeft w:val="446"/>
          <w:marRight w:val="0"/>
          <w:marTop w:val="120"/>
          <w:marBottom w:val="120"/>
          <w:divBdr>
            <w:top w:val="none" w:sz="0" w:space="0" w:color="auto"/>
            <w:left w:val="none" w:sz="0" w:space="0" w:color="auto"/>
            <w:bottom w:val="none" w:sz="0" w:space="0" w:color="auto"/>
            <w:right w:val="none" w:sz="0" w:space="0" w:color="auto"/>
          </w:divBdr>
        </w:div>
        <w:div w:id="308168136">
          <w:marLeft w:val="446"/>
          <w:marRight w:val="0"/>
          <w:marTop w:val="120"/>
          <w:marBottom w:val="120"/>
          <w:divBdr>
            <w:top w:val="none" w:sz="0" w:space="0" w:color="auto"/>
            <w:left w:val="none" w:sz="0" w:space="0" w:color="auto"/>
            <w:bottom w:val="none" w:sz="0" w:space="0" w:color="auto"/>
            <w:right w:val="none" w:sz="0" w:space="0" w:color="auto"/>
          </w:divBdr>
        </w:div>
      </w:divsChild>
    </w:div>
    <w:div w:id="808976880">
      <w:bodyDiv w:val="1"/>
      <w:marLeft w:val="0"/>
      <w:marRight w:val="0"/>
      <w:marTop w:val="0"/>
      <w:marBottom w:val="0"/>
      <w:divBdr>
        <w:top w:val="none" w:sz="0" w:space="0" w:color="auto"/>
        <w:left w:val="none" w:sz="0" w:space="0" w:color="auto"/>
        <w:bottom w:val="none" w:sz="0" w:space="0" w:color="auto"/>
        <w:right w:val="none" w:sz="0" w:space="0" w:color="auto"/>
      </w:divBdr>
    </w:div>
    <w:div w:id="814494438">
      <w:bodyDiv w:val="1"/>
      <w:marLeft w:val="0"/>
      <w:marRight w:val="0"/>
      <w:marTop w:val="0"/>
      <w:marBottom w:val="0"/>
      <w:divBdr>
        <w:top w:val="none" w:sz="0" w:space="0" w:color="auto"/>
        <w:left w:val="none" w:sz="0" w:space="0" w:color="auto"/>
        <w:bottom w:val="none" w:sz="0" w:space="0" w:color="auto"/>
        <w:right w:val="none" w:sz="0" w:space="0" w:color="auto"/>
      </w:divBdr>
      <w:divsChild>
        <w:div w:id="653025973">
          <w:marLeft w:val="547"/>
          <w:marRight w:val="0"/>
          <w:marTop w:val="120"/>
          <w:marBottom w:val="120"/>
          <w:divBdr>
            <w:top w:val="none" w:sz="0" w:space="0" w:color="auto"/>
            <w:left w:val="none" w:sz="0" w:space="0" w:color="auto"/>
            <w:bottom w:val="none" w:sz="0" w:space="0" w:color="auto"/>
            <w:right w:val="none" w:sz="0" w:space="0" w:color="auto"/>
          </w:divBdr>
        </w:div>
        <w:div w:id="1545409566">
          <w:marLeft w:val="547"/>
          <w:marRight w:val="0"/>
          <w:marTop w:val="120"/>
          <w:marBottom w:val="120"/>
          <w:divBdr>
            <w:top w:val="none" w:sz="0" w:space="0" w:color="auto"/>
            <w:left w:val="none" w:sz="0" w:space="0" w:color="auto"/>
            <w:bottom w:val="none" w:sz="0" w:space="0" w:color="auto"/>
            <w:right w:val="none" w:sz="0" w:space="0" w:color="auto"/>
          </w:divBdr>
        </w:div>
        <w:div w:id="1600067704">
          <w:marLeft w:val="547"/>
          <w:marRight w:val="0"/>
          <w:marTop w:val="120"/>
          <w:marBottom w:val="120"/>
          <w:divBdr>
            <w:top w:val="none" w:sz="0" w:space="0" w:color="auto"/>
            <w:left w:val="none" w:sz="0" w:space="0" w:color="auto"/>
            <w:bottom w:val="none" w:sz="0" w:space="0" w:color="auto"/>
            <w:right w:val="none" w:sz="0" w:space="0" w:color="auto"/>
          </w:divBdr>
        </w:div>
        <w:div w:id="959263987">
          <w:marLeft w:val="1166"/>
          <w:marRight w:val="0"/>
          <w:marTop w:val="120"/>
          <w:marBottom w:val="120"/>
          <w:divBdr>
            <w:top w:val="none" w:sz="0" w:space="0" w:color="auto"/>
            <w:left w:val="none" w:sz="0" w:space="0" w:color="auto"/>
            <w:bottom w:val="none" w:sz="0" w:space="0" w:color="auto"/>
            <w:right w:val="none" w:sz="0" w:space="0" w:color="auto"/>
          </w:divBdr>
        </w:div>
        <w:div w:id="1492718462">
          <w:marLeft w:val="1166"/>
          <w:marRight w:val="0"/>
          <w:marTop w:val="120"/>
          <w:marBottom w:val="120"/>
          <w:divBdr>
            <w:top w:val="none" w:sz="0" w:space="0" w:color="auto"/>
            <w:left w:val="none" w:sz="0" w:space="0" w:color="auto"/>
            <w:bottom w:val="none" w:sz="0" w:space="0" w:color="auto"/>
            <w:right w:val="none" w:sz="0" w:space="0" w:color="auto"/>
          </w:divBdr>
        </w:div>
        <w:div w:id="1398934914">
          <w:marLeft w:val="547"/>
          <w:marRight w:val="0"/>
          <w:marTop w:val="120"/>
          <w:marBottom w:val="120"/>
          <w:divBdr>
            <w:top w:val="none" w:sz="0" w:space="0" w:color="auto"/>
            <w:left w:val="none" w:sz="0" w:space="0" w:color="auto"/>
            <w:bottom w:val="none" w:sz="0" w:space="0" w:color="auto"/>
            <w:right w:val="none" w:sz="0" w:space="0" w:color="auto"/>
          </w:divBdr>
        </w:div>
      </w:divsChild>
    </w:div>
    <w:div w:id="931354604">
      <w:bodyDiv w:val="1"/>
      <w:marLeft w:val="0"/>
      <w:marRight w:val="0"/>
      <w:marTop w:val="0"/>
      <w:marBottom w:val="0"/>
      <w:divBdr>
        <w:top w:val="none" w:sz="0" w:space="0" w:color="auto"/>
        <w:left w:val="none" w:sz="0" w:space="0" w:color="auto"/>
        <w:bottom w:val="none" w:sz="0" w:space="0" w:color="auto"/>
        <w:right w:val="none" w:sz="0" w:space="0" w:color="auto"/>
      </w:divBdr>
      <w:divsChild>
        <w:div w:id="2108424451">
          <w:marLeft w:val="274"/>
          <w:marRight w:val="0"/>
          <w:marTop w:val="120"/>
          <w:marBottom w:val="120"/>
          <w:divBdr>
            <w:top w:val="none" w:sz="0" w:space="0" w:color="auto"/>
            <w:left w:val="none" w:sz="0" w:space="0" w:color="auto"/>
            <w:bottom w:val="none" w:sz="0" w:space="0" w:color="auto"/>
            <w:right w:val="none" w:sz="0" w:space="0" w:color="auto"/>
          </w:divBdr>
        </w:div>
        <w:div w:id="1440492589">
          <w:marLeft w:val="274"/>
          <w:marRight w:val="0"/>
          <w:marTop w:val="120"/>
          <w:marBottom w:val="120"/>
          <w:divBdr>
            <w:top w:val="none" w:sz="0" w:space="0" w:color="auto"/>
            <w:left w:val="none" w:sz="0" w:space="0" w:color="auto"/>
            <w:bottom w:val="none" w:sz="0" w:space="0" w:color="auto"/>
            <w:right w:val="none" w:sz="0" w:space="0" w:color="auto"/>
          </w:divBdr>
        </w:div>
        <w:div w:id="1308322459">
          <w:marLeft w:val="1166"/>
          <w:marRight w:val="0"/>
          <w:marTop w:val="60"/>
          <w:marBottom w:val="60"/>
          <w:divBdr>
            <w:top w:val="none" w:sz="0" w:space="0" w:color="auto"/>
            <w:left w:val="none" w:sz="0" w:space="0" w:color="auto"/>
            <w:bottom w:val="none" w:sz="0" w:space="0" w:color="auto"/>
            <w:right w:val="none" w:sz="0" w:space="0" w:color="auto"/>
          </w:divBdr>
        </w:div>
        <w:div w:id="1994411422">
          <w:marLeft w:val="1166"/>
          <w:marRight w:val="0"/>
          <w:marTop w:val="60"/>
          <w:marBottom w:val="60"/>
          <w:divBdr>
            <w:top w:val="none" w:sz="0" w:space="0" w:color="auto"/>
            <w:left w:val="none" w:sz="0" w:space="0" w:color="auto"/>
            <w:bottom w:val="none" w:sz="0" w:space="0" w:color="auto"/>
            <w:right w:val="none" w:sz="0" w:space="0" w:color="auto"/>
          </w:divBdr>
        </w:div>
        <w:div w:id="1184638112">
          <w:marLeft w:val="1166"/>
          <w:marRight w:val="0"/>
          <w:marTop w:val="60"/>
          <w:marBottom w:val="60"/>
          <w:divBdr>
            <w:top w:val="none" w:sz="0" w:space="0" w:color="auto"/>
            <w:left w:val="none" w:sz="0" w:space="0" w:color="auto"/>
            <w:bottom w:val="none" w:sz="0" w:space="0" w:color="auto"/>
            <w:right w:val="none" w:sz="0" w:space="0" w:color="auto"/>
          </w:divBdr>
        </w:div>
        <w:div w:id="319502674">
          <w:marLeft w:val="1166"/>
          <w:marRight w:val="0"/>
          <w:marTop w:val="60"/>
          <w:marBottom w:val="60"/>
          <w:divBdr>
            <w:top w:val="none" w:sz="0" w:space="0" w:color="auto"/>
            <w:left w:val="none" w:sz="0" w:space="0" w:color="auto"/>
            <w:bottom w:val="none" w:sz="0" w:space="0" w:color="auto"/>
            <w:right w:val="none" w:sz="0" w:space="0" w:color="auto"/>
          </w:divBdr>
        </w:div>
        <w:div w:id="160126441">
          <w:marLeft w:val="274"/>
          <w:marRight w:val="0"/>
          <w:marTop w:val="120"/>
          <w:marBottom w:val="120"/>
          <w:divBdr>
            <w:top w:val="none" w:sz="0" w:space="0" w:color="auto"/>
            <w:left w:val="none" w:sz="0" w:space="0" w:color="auto"/>
            <w:bottom w:val="none" w:sz="0" w:space="0" w:color="auto"/>
            <w:right w:val="none" w:sz="0" w:space="0" w:color="auto"/>
          </w:divBdr>
        </w:div>
        <w:div w:id="1699893812">
          <w:marLeft w:val="274"/>
          <w:marRight w:val="0"/>
          <w:marTop w:val="120"/>
          <w:marBottom w:val="120"/>
          <w:divBdr>
            <w:top w:val="none" w:sz="0" w:space="0" w:color="auto"/>
            <w:left w:val="none" w:sz="0" w:space="0" w:color="auto"/>
            <w:bottom w:val="none" w:sz="0" w:space="0" w:color="auto"/>
            <w:right w:val="none" w:sz="0" w:space="0" w:color="auto"/>
          </w:divBdr>
        </w:div>
      </w:divsChild>
    </w:div>
    <w:div w:id="1058045896">
      <w:bodyDiv w:val="1"/>
      <w:marLeft w:val="0"/>
      <w:marRight w:val="0"/>
      <w:marTop w:val="0"/>
      <w:marBottom w:val="0"/>
      <w:divBdr>
        <w:top w:val="none" w:sz="0" w:space="0" w:color="auto"/>
        <w:left w:val="none" w:sz="0" w:space="0" w:color="auto"/>
        <w:bottom w:val="none" w:sz="0" w:space="0" w:color="auto"/>
        <w:right w:val="none" w:sz="0" w:space="0" w:color="auto"/>
      </w:divBdr>
      <w:divsChild>
        <w:div w:id="1165828514">
          <w:marLeft w:val="547"/>
          <w:marRight w:val="0"/>
          <w:marTop w:val="120"/>
          <w:marBottom w:val="120"/>
          <w:divBdr>
            <w:top w:val="none" w:sz="0" w:space="0" w:color="auto"/>
            <w:left w:val="none" w:sz="0" w:space="0" w:color="auto"/>
            <w:bottom w:val="none" w:sz="0" w:space="0" w:color="auto"/>
            <w:right w:val="none" w:sz="0" w:space="0" w:color="auto"/>
          </w:divBdr>
        </w:div>
        <w:div w:id="1647008065">
          <w:marLeft w:val="547"/>
          <w:marRight w:val="0"/>
          <w:marTop w:val="120"/>
          <w:marBottom w:val="120"/>
          <w:divBdr>
            <w:top w:val="none" w:sz="0" w:space="0" w:color="auto"/>
            <w:left w:val="none" w:sz="0" w:space="0" w:color="auto"/>
            <w:bottom w:val="none" w:sz="0" w:space="0" w:color="auto"/>
            <w:right w:val="none" w:sz="0" w:space="0" w:color="auto"/>
          </w:divBdr>
        </w:div>
        <w:div w:id="704987848">
          <w:marLeft w:val="547"/>
          <w:marRight w:val="0"/>
          <w:marTop w:val="120"/>
          <w:marBottom w:val="120"/>
          <w:divBdr>
            <w:top w:val="none" w:sz="0" w:space="0" w:color="auto"/>
            <w:left w:val="none" w:sz="0" w:space="0" w:color="auto"/>
            <w:bottom w:val="none" w:sz="0" w:space="0" w:color="auto"/>
            <w:right w:val="none" w:sz="0" w:space="0" w:color="auto"/>
          </w:divBdr>
        </w:div>
        <w:div w:id="558595927">
          <w:marLeft w:val="547"/>
          <w:marRight w:val="0"/>
          <w:marTop w:val="120"/>
          <w:marBottom w:val="120"/>
          <w:divBdr>
            <w:top w:val="none" w:sz="0" w:space="0" w:color="auto"/>
            <w:left w:val="none" w:sz="0" w:space="0" w:color="auto"/>
            <w:bottom w:val="none" w:sz="0" w:space="0" w:color="auto"/>
            <w:right w:val="none" w:sz="0" w:space="0" w:color="auto"/>
          </w:divBdr>
        </w:div>
        <w:div w:id="1575895609">
          <w:marLeft w:val="1166"/>
          <w:marRight w:val="0"/>
          <w:marTop w:val="120"/>
          <w:marBottom w:val="120"/>
          <w:divBdr>
            <w:top w:val="none" w:sz="0" w:space="0" w:color="auto"/>
            <w:left w:val="none" w:sz="0" w:space="0" w:color="auto"/>
            <w:bottom w:val="none" w:sz="0" w:space="0" w:color="auto"/>
            <w:right w:val="none" w:sz="0" w:space="0" w:color="auto"/>
          </w:divBdr>
        </w:div>
        <w:div w:id="797525555">
          <w:marLeft w:val="1166"/>
          <w:marRight w:val="0"/>
          <w:marTop w:val="120"/>
          <w:marBottom w:val="120"/>
          <w:divBdr>
            <w:top w:val="none" w:sz="0" w:space="0" w:color="auto"/>
            <w:left w:val="none" w:sz="0" w:space="0" w:color="auto"/>
            <w:bottom w:val="none" w:sz="0" w:space="0" w:color="auto"/>
            <w:right w:val="none" w:sz="0" w:space="0" w:color="auto"/>
          </w:divBdr>
        </w:div>
      </w:divsChild>
    </w:div>
    <w:div w:id="1127159315">
      <w:bodyDiv w:val="1"/>
      <w:marLeft w:val="0"/>
      <w:marRight w:val="0"/>
      <w:marTop w:val="0"/>
      <w:marBottom w:val="0"/>
      <w:divBdr>
        <w:top w:val="none" w:sz="0" w:space="0" w:color="auto"/>
        <w:left w:val="none" w:sz="0" w:space="0" w:color="auto"/>
        <w:bottom w:val="none" w:sz="0" w:space="0" w:color="auto"/>
        <w:right w:val="none" w:sz="0" w:space="0" w:color="auto"/>
      </w:divBdr>
      <w:divsChild>
        <w:div w:id="1461803019">
          <w:marLeft w:val="446"/>
          <w:marRight w:val="0"/>
          <w:marTop w:val="120"/>
          <w:marBottom w:val="120"/>
          <w:divBdr>
            <w:top w:val="none" w:sz="0" w:space="0" w:color="auto"/>
            <w:left w:val="none" w:sz="0" w:space="0" w:color="auto"/>
            <w:bottom w:val="none" w:sz="0" w:space="0" w:color="auto"/>
            <w:right w:val="none" w:sz="0" w:space="0" w:color="auto"/>
          </w:divBdr>
        </w:div>
      </w:divsChild>
    </w:div>
    <w:div w:id="1251623278">
      <w:bodyDiv w:val="1"/>
      <w:marLeft w:val="0"/>
      <w:marRight w:val="0"/>
      <w:marTop w:val="0"/>
      <w:marBottom w:val="0"/>
      <w:divBdr>
        <w:top w:val="none" w:sz="0" w:space="0" w:color="auto"/>
        <w:left w:val="none" w:sz="0" w:space="0" w:color="auto"/>
        <w:bottom w:val="none" w:sz="0" w:space="0" w:color="auto"/>
        <w:right w:val="none" w:sz="0" w:space="0" w:color="auto"/>
      </w:divBdr>
    </w:div>
    <w:div w:id="1283535823">
      <w:bodyDiv w:val="1"/>
      <w:marLeft w:val="0"/>
      <w:marRight w:val="0"/>
      <w:marTop w:val="0"/>
      <w:marBottom w:val="0"/>
      <w:divBdr>
        <w:top w:val="none" w:sz="0" w:space="0" w:color="auto"/>
        <w:left w:val="none" w:sz="0" w:space="0" w:color="auto"/>
        <w:bottom w:val="none" w:sz="0" w:space="0" w:color="auto"/>
        <w:right w:val="none" w:sz="0" w:space="0" w:color="auto"/>
      </w:divBdr>
      <w:divsChild>
        <w:div w:id="1082294137">
          <w:marLeft w:val="547"/>
          <w:marRight w:val="0"/>
          <w:marTop w:val="120"/>
          <w:marBottom w:val="120"/>
          <w:divBdr>
            <w:top w:val="none" w:sz="0" w:space="0" w:color="auto"/>
            <w:left w:val="none" w:sz="0" w:space="0" w:color="auto"/>
            <w:bottom w:val="none" w:sz="0" w:space="0" w:color="auto"/>
            <w:right w:val="none" w:sz="0" w:space="0" w:color="auto"/>
          </w:divBdr>
        </w:div>
        <w:div w:id="1715275318">
          <w:marLeft w:val="547"/>
          <w:marRight w:val="0"/>
          <w:marTop w:val="120"/>
          <w:marBottom w:val="120"/>
          <w:divBdr>
            <w:top w:val="none" w:sz="0" w:space="0" w:color="auto"/>
            <w:left w:val="none" w:sz="0" w:space="0" w:color="auto"/>
            <w:bottom w:val="none" w:sz="0" w:space="0" w:color="auto"/>
            <w:right w:val="none" w:sz="0" w:space="0" w:color="auto"/>
          </w:divBdr>
        </w:div>
        <w:div w:id="1114328544">
          <w:marLeft w:val="547"/>
          <w:marRight w:val="0"/>
          <w:marTop w:val="120"/>
          <w:marBottom w:val="120"/>
          <w:divBdr>
            <w:top w:val="none" w:sz="0" w:space="0" w:color="auto"/>
            <w:left w:val="none" w:sz="0" w:space="0" w:color="auto"/>
            <w:bottom w:val="none" w:sz="0" w:space="0" w:color="auto"/>
            <w:right w:val="none" w:sz="0" w:space="0" w:color="auto"/>
          </w:divBdr>
        </w:div>
        <w:div w:id="748963389">
          <w:marLeft w:val="547"/>
          <w:marRight w:val="0"/>
          <w:marTop w:val="120"/>
          <w:marBottom w:val="120"/>
          <w:divBdr>
            <w:top w:val="none" w:sz="0" w:space="0" w:color="auto"/>
            <w:left w:val="none" w:sz="0" w:space="0" w:color="auto"/>
            <w:bottom w:val="none" w:sz="0" w:space="0" w:color="auto"/>
            <w:right w:val="none" w:sz="0" w:space="0" w:color="auto"/>
          </w:divBdr>
        </w:div>
        <w:div w:id="650601545">
          <w:marLeft w:val="547"/>
          <w:marRight w:val="0"/>
          <w:marTop w:val="120"/>
          <w:marBottom w:val="120"/>
          <w:divBdr>
            <w:top w:val="none" w:sz="0" w:space="0" w:color="auto"/>
            <w:left w:val="none" w:sz="0" w:space="0" w:color="auto"/>
            <w:bottom w:val="none" w:sz="0" w:space="0" w:color="auto"/>
            <w:right w:val="none" w:sz="0" w:space="0" w:color="auto"/>
          </w:divBdr>
        </w:div>
        <w:div w:id="1995989647">
          <w:marLeft w:val="547"/>
          <w:marRight w:val="0"/>
          <w:marTop w:val="120"/>
          <w:marBottom w:val="120"/>
          <w:divBdr>
            <w:top w:val="none" w:sz="0" w:space="0" w:color="auto"/>
            <w:left w:val="none" w:sz="0" w:space="0" w:color="auto"/>
            <w:bottom w:val="none" w:sz="0" w:space="0" w:color="auto"/>
            <w:right w:val="none" w:sz="0" w:space="0" w:color="auto"/>
          </w:divBdr>
        </w:div>
        <w:div w:id="537550510">
          <w:marLeft w:val="547"/>
          <w:marRight w:val="0"/>
          <w:marTop w:val="120"/>
          <w:marBottom w:val="120"/>
          <w:divBdr>
            <w:top w:val="none" w:sz="0" w:space="0" w:color="auto"/>
            <w:left w:val="none" w:sz="0" w:space="0" w:color="auto"/>
            <w:bottom w:val="none" w:sz="0" w:space="0" w:color="auto"/>
            <w:right w:val="none" w:sz="0" w:space="0" w:color="auto"/>
          </w:divBdr>
        </w:div>
      </w:divsChild>
    </w:div>
    <w:div w:id="2006010757">
      <w:bodyDiv w:val="1"/>
      <w:marLeft w:val="0"/>
      <w:marRight w:val="0"/>
      <w:marTop w:val="0"/>
      <w:marBottom w:val="0"/>
      <w:divBdr>
        <w:top w:val="none" w:sz="0" w:space="0" w:color="auto"/>
        <w:left w:val="none" w:sz="0" w:space="0" w:color="auto"/>
        <w:bottom w:val="none" w:sz="0" w:space="0" w:color="auto"/>
        <w:right w:val="none" w:sz="0" w:space="0" w:color="auto"/>
      </w:divBdr>
      <w:divsChild>
        <w:div w:id="597954775">
          <w:marLeft w:val="446"/>
          <w:marRight w:val="0"/>
          <w:marTop w:val="120"/>
          <w:marBottom w:val="120"/>
          <w:divBdr>
            <w:top w:val="none" w:sz="0" w:space="0" w:color="auto"/>
            <w:left w:val="none" w:sz="0" w:space="0" w:color="auto"/>
            <w:bottom w:val="none" w:sz="0" w:space="0" w:color="auto"/>
            <w:right w:val="none" w:sz="0" w:space="0" w:color="auto"/>
          </w:divBdr>
        </w:div>
        <w:div w:id="337852607">
          <w:marLeft w:val="446"/>
          <w:marRight w:val="0"/>
          <w:marTop w:val="120"/>
          <w:marBottom w:val="120"/>
          <w:divBdr>
            <w:top w:val="none" w:sz="0" w:space="0" w:color="auto"/>
            <w:left w:val="none" w:sz="0" w:space="0" w:color="auto"/>
            <w:bottom w:val="none" w:sz="0" w:space="0" w:color="auto"/>
            <w:right w:val="none" w:sz="0" w:space="0" w:color="auto"/>
          </w:divBdr>
        </w:div>
        <w:div w:id="535195594">
          <w:marLeft w:val="446"/>
          <w:marRight w:val="0"/>
          <w:marTop w:val="120"/>
          <w:marBottom w:val="120"/>
          <w:divBdr>
            <w:top w:val="none" w:sz="0" w:space="0" w:color="auto"/>
            <w:left w:val="none" w:sz="0" w:space="0" w:color="auto"/>
            <w:bottom w:val="none" w:sz="0" w:space="0" w:color="auto"/>
            <w:right w:val="none" w:sz="0" w:space="0" w:color="auto"/>
          </w:divBdr>
        </w:div>
        <w:div w:id="801734436">
          <w:marLeft w:val="446"/>
          <w:marRight w:val="0"/>
          <w:marTop w:val="120"/>
          <w:marBottom w:val="120"/>
          <w:divBdr>
            <w:top w:val="none" w:sz="0" w:space="0" w:color="auto"/>
            <w:left w:val="none" w:sz="0" w:space="0" w:color="auto"/>
            <w:bottom w:val="none" w:sz="0" w:space="0" w:color="auto"/>
            <w:right w:val="none" w:sz="0" w:space="0" w:color="auto"/>
          </w:divBdr>
        </w:div>
        <w:div w:id="872571060">
          <w:marLeft w:val="446"/>
          <w:marRight w:val="0"/>
          <w:marTop w:val="120"/>
          <w:marBottom w:val="120"/>
          <w:divBdr>
            <w:top w:val="none" w:sz="0" w:space="0" w:color="auto"/>
            <w:left w:val="none" w:sz="0" w:space="0" w:color="auto"/>
            <w:bottom w:val="none" w:sz="0" w:space="0" w:color="auto"/>
            <w:right w:val="none" w:sz="0" w:space="0" w:color="auto"/>
          </w:divBdr>
        </w:div>
        <w:div w:id="1806308466">
          <w:marLeft w:val="446"/>
          <w:marRight w:val="0"/>
          <w:marTop w:val="120"/>
          <w:marBottom w:val="120"/>
          <w:divBdr>
            <w:top w:val="none" w:sz="0" w:space="0" w:color="auto"/>
            <w:left w:val="none" w:sz="0" w:space="0" w:color="auto"/>
            <w:bottom w:val="none" w:sz="0" w:space="0" w:color="auto"/>
            <w:right w:val="none" w:sz="0" w:space="0" w:color="auto"/>
          </w:divBdr>
        </w:div>
      </w:divsChild>
    </w:div>
    <w:div w:id="2062364503">
      <w:bodyDiv w:val="1"/>
      <w:marLeft w:val="0"/>
      <w:marRight w:val="0"/>
      <w:marTop w:val="0"/>
      <w:marBottom w:val="0"/>
      <w:divBdr>
        <w:top w:val="none" w:sz="0" w:space="0" w:color="auto"/>
        <w:left w:val="none" w:sz="0" w:space="0" w:color="auto"/>
        <w:bottom w:val="none" w:sz="0" w:space="0" w:color="auto"/>
        <w:right w:val="none" w:sz="0" w:space="0" w:color="auto"/>
      </w:divBdr>
      <w:divsChild>
        <w:div w:id="1408577861">
          <w:marLeft w:val="446"/>
          <w:marRight w:val="0"/>
          <w:marTop w:val="120"/>
          <w:marBottom w:val="120"/>
          <w:divBdr>
            <w:top w:val="none" w:sz="0" w:space="0" w:color="auto"/>
            <w:left w:val="none" w:sz="0" w:space="0" w:color="auto"/>
            <w:bottom w:val="none" w:sz="0" w:space="0" w:color="auto"/>
            <w:right w:val="none" w:sz="0" w:space="0" w:color="auto"/>
          </w:divBdr>
        </w:div>
        <w:div w:id="1106734610">
          <w:marLeft w:val="446"/>
          <w:marRight w:val="0"/>
          <w:marTop w:val="120"/>
          <w:marBottom w:val="120"/>
          <w:divBdr>
            <w:top w:val="none" w:sz="0" w:space="0" w:color="auto"/>
            <w:left w:val="none" w:sz="0" w:space="0" w:color="auto"/>
            <w:bottom w:val="none" w:sz="0" w:space="0" w:color="auto"/>
            <w:right w:val="none" w:sz="0" w:space="0" w:color="auto"/>
          </w:divBdr>
        </w:div>
        <w:div w:id="1680768087">
          <w:marLeft w:val="446"/>
          <w:marRight w:val="0"/>
          <w:marTop w:val="120"/>
          <w:marBottom w:val="120"/>
          <w:divBdr>
            <w:top w:val="none" w:sz="0" w:space="0" w:color="auto"/>
            <w:left w:val="none" w:sz="0" w:space="0" w:color="auto"/>
            <w:bottom w:val="none" w:sz="0" w:space="0" w:color="auto"/>
            <w:right w:val="none" w:sz="0" w:space="0" w:color="auto"/>
          </w:divBdr>
        </w:div>
        <w:div w:id="1014847934">
          <w:marLeft w:val="446"/>
          <w:marRight w:val="0"/>
          <w:marTop w:val="120"/>
          <w:marBottom w:val="120"/>
          <w:divBdr>
            <w:top w:val="none" w:sz="0" w:space="0" w:color="auto"/>
            <w:left w:val="none" w:sz="0" w:space="0" w:color="auto"/>
            <w:bottom w:val="none" w:sz="0" w:space="0" w:color="auto"/>
            <w:right w:val="none" w:sz="0" w:space="0" w:color="auto"/>
          </w:divBdr>
        </w:div>
        <w:div w:id="1577130559">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AA71F-0562-4D12-AC5E-D749D9E4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ljugeli</dc:creator>
  <cp:lastModifiedBy>Gegi</cp:lastModifiedBy>
  <cp:revision>3</cp:revision>
  <cp:lastPrinted>2016-11-08T06:39:00Z</cp:lastPrinted>
  <dcterms:created xsi:type="dcterms:W3CDTF">2018-05-14T07:08:00Z</dcterms:created>
  <dcterms:modified xsi:type="dcterms:W3CDTF">2018-05-14T07:47:00Z</dcterms:modified>
</cp:coreProperties>
</file>